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218"/>
      </w:tblGrid>
      <w:tr w:rsidR="00843202" w:rsidRPr="002033B7" w14:paraId="2B48EDD0" w14:textId="77777777" w:rsidTr="00843202">
        <w:tc>
          <w:tcPr>
            <w:tcW w:w="2127" w:type="dxa"/>
          </w:tcPr>
          <w:p w14:paraId="3B6ED7AC" w14:textId="77777777" w:rsidR="00843202" w:rsidRPr="002033B7" w:rsidRDefault="00843202" w:rsidP="00170EA5">
            <w:pPr>
              <w:ind w:left="-4820"/>
              <w:jc w:val="center"/>
              <w:rPr>
                <w:b/>
                <w:lang w:val="uz-Cyrl-UZ"/>
              </w:rPr>
            </w:pPr>
          </w:p>
        </w:tc>
        <w:tc>
          <w:tcPr>
            <w:tcW w:w="3118" w:type="dxa"/>
          </w:tcPr>
          <w:p w14:paraId="2654ADEA" w14:textId="77777777" w:rsidR="00843202" w:rsidRPr="002033B7" w:rsidRDefault="00843202" w:rsidP="00170EA5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218" w:type="dxa"/>
          </w:tcPr>
          <w:p w14:paraId="401B838D" w14:textId="62C0EF94" w:rsidR="00033478" w:rsidRPr="00D40EA8" w:rsidRDefault="00843202" w:rsidP="00033478">
            <w:pPr>
              <w:jc w:val="center"/>
              <w:rPr>
                <w:b/>
                <w:i/>
                <w:lang w:val="uz-Cyrl-UZ"/>
              </w:rPr>
            </w:pPr>
            <w:r w:rsidRPr="002033B7">
              <w:rPr>
                <w:i/>
                <w:lang w:val="uz-Cyrl-UZ"/>
              </w:rPr>
              <w:t>“</w:t>
            </w:r>
            <w:r w:rsidR="00033478">
              <w:rPr>
                <w:i/>
                <w:lang w:val="uz-Cyrl-UZ"/>
              </w:rPr>
              <w:t>Приложение №</w:t>
            </w:r>
            <w:r w:rsidR="00033478">
              <w:rPr>
                <w:i/>
                <w:lang w:val="uz-Cyrl-UZ"/>
              </w:rPr>
              <w:t>9</w:t>
            </w:r>
            <w:r w:rsidR="00033478">
              <w:rPr>
                <w:i/>
                <w:lang w:val="uz-Cyrl-UZ"/>
              </w:rPr>
              <w:t xml:space="preserve"> к протоколу №3 единственного акционера АО</w:t>
            </w:r>
            <w:r w:rsidR="00033478" w:rsidRPr="00BB3448">
              <w:rPr>
                <w:i/>
                <w:lang w:val="uz-Cyrl-UZ"/>
              </w:rPr>
              <w:t>“</w:t>
            </w:r>
            <w:r w:rsidR="00033478">
              <w:rPr>
                <w:i/>
                <w:lang w:val="uz-Cyrl-UZ"/>
              </w:rPr>
              <w:t>У</w:t>
            </w:r>
            <w:r w:rsidR="00033478" w:rsidRPr="00BB3448">
              <w:rPr>
                <w:i/>
                <w:lang w:val="uz-Cyrl-UZ"/>
              </w:rPr>
              <w:t>збекгеолог</w:t>
            </w:r>
            <w:r w:rsidR="00033478">
              <w:rPr>
                <w:i/>
                <w:lang w:val="uz-Cyrl-UZ"/>
              </w:rPr>
              <w:t>оразведка</w:t>
            </w:r>
            <w:r w:rsidR="00033478" w:rsidRPr="00BB3448">
              <w:rPr>
                <w:i/>
                <w:lang w:val="uz-Cyrl-UZ"/>
              </w:rPr>
              <w:t>”</w:t>
            </w:r>
            <w:r w:rsidR="00033478" w:rsidRPr="00D40EA8">
              <w:rPr>
                <w:i/>
                <w:lang w:val="uz-Cyrl-UZ"/>
              </w:rPr>
              <w:t xml:space="preserve"> </w:t>
            </w:r>
            <w:r w:rsidR="00033478">
              <w:rPr>
                <w:i/>
                <w:lang w:val="uz-Cyrl-UZ"/>
              </w:rPr>
              <w:br/>
              <w:t>от 18 октября 2021 года</w:t>
            </w:r>
          </w:p>
          <w:p w14:paraId="1D3C3EFB" w14:textId="4A80892E" w:rsidR="00843202" w:rsidRPr="002033B7" w:rsidRDefault="00843202" w:rsidP="00170EA5">
            <w:pPr>
              <w:jc w:val="center"/>
              <w:rPr>
                <w:b/>
                <w:lang w:val="uz-Cyrl-UZ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843202" w:rsidRPr="002033B7" w14:paraId="5598300D" w14:textId="77777777" w:rsidTr="00170EA5">
        <w:tc>
          <w:tcPr>
            <w:tcW w:w="5070" w:type="dxa"/>
          </w:tcPr>
          <w:p w14:paraId="27D81B1B" w14:textId="77777777" w:rsidR="00843202" w:rsidRPr="002033B7" w:rsidRDefault="00843202" w:rsidP="00170EA5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</w:tcPr>
          <w:p w14:paraId="2894ACC8" w14:textId="77777777" w:rsidR="00843202" w:rsidRPr="002033B7" w:rsidRDefault="00843202" w:rsidP="00170EA5">
            <w:pPr>
              <w:jc w:val="center"/>
              <w:rPr>
                <w:b/>
                <w:lang w:val="uz-Cyrl-UZ"/>
              </w:rPr>
            </w:pPr>
          </w:p>
          <w:p w14:paraId="7BEE3235" w14:textId="77777777" w:rsidR="00033478" w:rsidRPr="001C10F2" w:rsidRDefault="00033478" w:rsidP="00033478">
            <w:pPr>
              <w:jc w:val="center"/>
              <w:rPr>
                <w:lang w:val="uz-Cyrl-UZ"/>
              </w:rPr>
            </w:pPr>
            <w:r w:rsidRPr="001C10F2">
              <w:rPr>
                <w:b/>
                <w:lang w:val="uz-Cyrl-UZ"/>
              </w:rPr>
              <w:t>“</w:t>
            </w:r>
            <w:r>
              <w:rPr>
                <w:b/>
                <w:lang w:val="uz-Cyrl-UZ"/>
              </w:rPr>
              <w:t>УТВЕРЖДЕНО</w:t>
            </w:r>
            <w:r w:rsidRPr="001C10F2">
              <w:rPr>
                <w:b/>
                <w:lang w:val="uz-Cyrl-UZ"/>
              </w:rPr>
              <w:t>”</w:t>
            </w:r>
          </w:p>
          <w:p w14:paraId="7C0924E5" w14:textId="3CE6BE2F" w:rsidR="00033478" w:rsidRPr="00AB410C" w:rsidRDefault="00033478" w:rsidP="00033478">
            <w:pPr>
              <w:jc w:val="center"/>
              <w:rPr>
                <w:b/>
                <w:i/>
                <w:sz w:val="20"/>
                <w:szCs w:val="20"/>
                <w:lang w:val="uz-Cyrl-UZ"/>
              </w:rPr>
            </w:pPr>
            <w:r w:rsidRPr="00AB410C">
              <w:rPr>
                <w:i/>
                <w:sz w:val="20"/>
                <w:szCs w:val="20"/>
                <w:lang w:val="uz-Cyrl-UZ"/>
              </w:rPr>
              <w:t>Протоколом №</w:t>
            </w:r>
            <w:r w:rsidR="00BF20EE">
              <w:rPr>
                <w:i/>
                <w:sz w:val="20"/>
                <w:szCs w:val="20"/>
                <w:lang w:val="uz-Cyrl-UZ"/>
              </w:rPr>
              <w:t>3</w:t>
            </w:r>
            <w:r w:rsidRPr="00AB410C">
              <w:rPr>
                <w:i/>
                <w:sz w:val="20"/>
                <w:szCs w:val="20"/>
                <w:lang w:val="uz-Cyrl-UZ"/>
              </w:rPr>
              <w:t xml:space="preserve"> единственного акционера АО“Узбекгеологоразведка” </w:t>
            </w:r>
            <w:r w:rsidRPr="00AB410C">
              <w:rPr>
                <w:i/>
                <w:sz w:val="20"/>
                <w:szCs w:val="20"/>
                <w:lang w:val="uz-Cyrl-UZ"/>
              </w:rPr>
              <w:br/>
              <w:t>от 18 октября 2021 года</w:t>
            </w:r>
          </w:p>
          <w:p w14:paraId="31744C19" w14:textId="77777777" w:rsidR="00843202" w:rsidRPr="002033B7" w:rsidRDefault="00843202" w:rsidP="00170EA5">
            <w:pPr>
              <w:jc w:val="center"/>
              <w:rPr>
                <w:b/>
                <w:lang w:val="uz-Cyrl-UZ"/>
              </w:rPr>
            </w:pPr>
            <w:r w:rsidRPr="002033B7">
              <w:rPr>
                <w:lang w:val="uz-Cyrl-UZ"/>
              </w:rPr>
              <w:t xml:space="preserve"> </w:t>
            </w:r>
            <w:r w:rsidRPr="002033B7">
              <w:rPr>
                <w:lang w:val="uz-Cyrl-UZ"/>
              </w:rPr>
              <w:br/>
            </w:r>
          </w:p>
        </w:tc>
      </w:tr>
    </w:tbl>
    <w:p w14:paraId="4A783BD0" w14:textId="77777777" w:rsidR="00843202" w:rsidRPr="002033B7" w:rsidRDefault="00843202" w:rsidP="00843202">
      <w:pPr>
        <w:jc w:val="center"/>
        <w:rPr>
          <w:b/>
          <w:lang w:val="uz-Cyrl-UZ"/>
        </w:rPr>
      </w:pPr>
    </w:p>
    <w:p w14:paraId="019B7348" w14:textId="77777777" w:rsidR="00843202" w:rsidRPr="002033B7" w:rsidRDefault="00843202" w:rsidP="00843202">
      <w:pPr>
        <w:jc w:val="center"/>
        <w:rPr>
          <w:b/>
          <w:sz w:val="26"/>
          <w:szCs w:val="26"/>
          <w:lang w:val="uz-Cyrl-UZ"/>
        </w:rPr>
      </w:pPr>
    </w:p>
    <w:p w14:paraId="43A24708" w14:textId="77777777" w:rsidR="00843202" w:rsidRPr="002033B7" w:rsidRDefault="00843202" w:rsidP="00843202">
      <w:pPr>
        <w:jc w:val="center"/>
        <w:rPr>
          <w:b/>
          <w:sz w:val="26"/>
          <w:szCs w:val="26"/>
          <w:lang w:val="uz-Cyrl-UZ"/>
        </w:rPr>
      </w:pPr>
    </w:p>
    <w:p w14:paraId="438BC863" w14:textId="77777777" w:rsidR="00843202" w:rsidRPr="002033B7" w:rsidRDefault="00843202" w:rsidP="00843202">
      <w:pPr>
        <w:jc w:val="center"/>
        <w:rPr>
          <w:b/>
          <w:sz w:val="26"/>
          <w:szCs w:val="26"/>
          <w:lang w:val="uz-Cyrl-UZ"/>
        </w:rPr>
      </w:pPr>
    </w:p>
    <w:p w14:paraId="64935208" w14:textId="77777777" w:rsidR="00843202" w:rsidRPr="002033B7" w:rsidRDefault="00843202" w:rsidP="00843202">
      <w:pPr>
        <w:jc w:val="center"/>
        <w:rPr>
          <w:b/>
          <w:sz w:val="26"/>
          <w:szCs w:val="26"/>
          <w:lang w:val="uz-Cyrl-UZ"/>
        </w:rPr>
      </w:pPr>
    </w:p>
    <w:p w14:paraId="02BEF578" w14:textId="77777777" w:rsidR="00843202" w:rsidRPr="002033B7" w:rsidRDefault="00843202" w:rsidP="00843202">
      <w:pPr>
        <w:jc w:val="center"/>
        <w:rPr>
          <w:b/>
          <w:sz w:val="26"/>
          <w:szCs w:val="26"/>
          <w:lang w:val="uz-Cyrl-UZ"/>
        </w:rPr>
      </w:pPr>
    </w:p>
    <w:p w14:paraId="72DBBA08" w14:textId="77777777" w:rsidR="00843202" w:rsidRPr="002033B7" w:rsidRDefault="00843202" w:rsidP="00843202">
      <w:pPr>
        <w:jc w:val="center"/>
        <w:rPr>
          <w:b/>
          <w:sz w:val="26"/>
          <w:szCs w:val="26"/>
          <w:lang w:val="uz-Cyrl-UZ"/>
        </w:rPr>
      </w:pPr>
    </w:p>
    <w:p w14:paraId="727CC303" w14:textId="77777777" w:rsidR="00843202" w:rsidRPr="002033B7" w:rsidRDefault="00843202" w:rsidP="00843202">
      <w:pPr>
        <w:jc w:val="center"/>
        <w:rPr>
          <w:b/>
          <w:sz w:val="26"/>
          <w:szCs w:val="26"/>
          <w:lang w:val="uz-Cyrl-UZ"/>
        </w:rPr>
      </w:pPr>
    </w:p>
    <w:p w14:paraId="3B8C4A57" w14:textId="77777777" w:rsidR="00033478" w:rsidRDefault="00033478" w:rsidP="00033478">
      <w:pPr>
        <w:jc w:val="center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 xml:space="preserve">ПОЛОЖЕНИЕ </w:t>
      </w:r>
    </w:p>
    <w:p w14:paraId="34CA0BC6" w14:textId="100CBB68" w:rsidR="00843202" w:rsidRPr="002033B7" w:rsidRDefault="00033478" w:rsidP="00033478">
      <w:pPr>
        <w:jc w:val="center"/>
        <w:rPr>
          <w:b/>
          <w:bCs/>
          <w:noProof/>
          <w:sz w:val="48"/>
          <w:szCs w:val="48"/>
          <w:lang w:val="uz-Cyrl-UZ"/>
        </w:rPr>
      </w:pPr>
      <w:r>
        <w:rPr>
          <w:b/>
          <w:sz w:val="32"/>
          <w:szCs w:val="32"/>
          <w:lang w:val="uz-Cyrl-UZ"/>
        </w:rPr>
        <w:t xml:space="preserve">“ОБ ИНФАРМАЦИОННОЙ ПОЛИТИКЕ АКЦИОНЕРНОГО ОБЩЕСТВА </w:t>
      </w:r>
      <w:r w:rsidR="00843202" w:rsidRPr="002033B7">
        <w:rPr>
          <w:b/>
          <w:sz w:val="32"/>
          <w:szCs w:val="32"/>
          <w:lang w:val="uz-Cyrl-UZ"/>
        </w:rPr>
        <w:t>“</w:t>
      </w:r>
      <w:r>
        <w:rPr>
          <w:b/>
          <w:sz w:val="32"/>
          <w:szCs w:val="32"/>
          <w:lang w:val="uz-Cyrl-UZ"/>
        </w:rPr>
        <w:t>УЗБЕКГЕОЛОГОРАЗВЕДКА”</w:t>
      </w:r>
    </w:p>
    <w:p w14:paraId="4632885D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BA64508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4B3174D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591C52D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446583D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9B416F8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CE1F6D9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23C792A3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A514CB5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BF89F42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6C028935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856951D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6CA351E0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088DE22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2DBE9D96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04B0582A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C330079" w14:textId="77777777" w:rsidR="00843202" w:rsidRPr="002033B7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BA60B28" w14:textId="77777777" w:rsidR="00843202" w:rsidRDefault="0084320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BB22BA7" w14:textId="77777777" w:rsidR="00033478" w:rsidRDefault="00033478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D41A352" w14:textId="77777777" w:rsidR="00033478" w:rsidRDefault="00033478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A237228" w14:textId="77777777" w:rsidR="00033478" w:rsidRDefault="00033478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CDF3BA1" w14:textId="77777777" w:rsidR="00033478" w:rsidRDefault="00033478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AFF53D3" w14:textId="77777777" w:rsidR="00033478" w:rsidRDefault="00033478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03F924D" w14:textId="77777777" w:rsidR="00033478" w:rsidRDefault="00033478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FBCBBB3" w14:textId="77777777" w:rsidR="009D1622" w:rsidRDefault="009D162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6798BAF" w14:textId="77777777" w:rsidR="009D1622" w:rsidRDefault="009D162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3FF08141" w14:textId="77777777" w:rsidR="009D1622" w:rsidRPr="00BF20EE" w:rsidRDefault="009D1622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8"/>
          <w:szCs w:val="28"/>
          <w:lang w:val="uz-Cyrl-UZ"/>
        </w:rPr>
      </w:pPr>
    </w:p>
    <w:p w14:paraId="3C06D845" w14:textId="2ED35009" w:rsidR="00843202" w:rsidRPr="00BF20EE" w:rsidRDefault="00033478" w:rsidP="00843202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8"/>
          <w:szCs w:val="28"/>
          <w:lang w:val="uz-Cyrl-UZ"/>
        </w:rPr>
      </w:pPr>
      <w:r w:rsidRPr="00BF20EE">
        <w:rPr>
          <w:noProof/>
          <w:sz w:val="28"/>
          <w:szCs w:val="28"/>
          <w:lang w:val="uz-Cyrl-UZ"/>
        </w:rPr>
        <w:t>Ташкент-2021</w:t>
      </w:r>
    </w:p>
    <w:p w14:paraId="3A62C027" w14:textId="0B7331D8" w:rsidR="00843202" w:rsidRPr="00B8635D" w:rsidRDefault="009D1622" w:rsidP="00843202">
      <w:pPr>
        <w:pStyle w:val="1"/>
        <w:numPr>
          <w:ilvl w:val="0"/>
          <w:numId w:val="4"/>
        </w:numPr>
        <w:tabs>
          <w:tab w:val="left" w:pos="-1418"/>
        </w:tabs>
        <w:spacing w:before="0" w:after="0"/>
        <w:ind w:firstLine="851"/>
        <w:jc w:val="center"/>
        <w:rPr>
          <w:rFonts w:ascii="Times New Roman" w:hAnsi="Times New Roman"/>
          <w:sz w:val="26"/>
          <w:szCs w:val="26"/>
          <w:lang w:val="uz-Cyrl-UZ"/>
        </w:rPr>
      </w:pPr>
      <w:bookmarkStart w:id="0" w:name="page3"/>
      <w:bookmarkStart w:id="1" w:name="786717"/>
      <w:bookmarkStart w:id="2" w:name="_Toc448778846"/>
      <w:bookmarkEnd w:id="0"/>
      <w:bookmarkEnd w:id="1"/>
      <w:r w:rsidRPr="00B8635D">
        <w:rPr>
          <w:rFonts w:ascii="Times New Roman" w:hAnsi="Times New Roman"/>
          <w:sz w:val="26"/>
          <w:szCs w:val="26"/>
          <w:lang w:val="uz-Cyrl-UZ"/>
        </w:rPr>
        <w:lastRenderedPageBreak/>
        <w:t>ОБЩИЕ ПРАВИЛА</w:t>
      </w:r>
      <w:bookmarkEnd w:id="2"/>
    </w:p>
    <w:p w14:paraId="49D91AF0" w14:textId="77777777" w:rsidR="00AF38C6" w:rsidRDefault="00AF38C6" w:rsidP="00843202">
      <w:pPr>
        <w:tabs>
          <w:tab w:val="left" w:pos="993"/>
        </w:tabs>
        <w:ind w:firstLine="851"/>
        <w:jc w:val="both"/>
        <w:rPr>
          <w:sz w:val="26"/>
          <w:szCs w:val="26"/>
          <w:highlight w:val="yellow"/>
          <w:lang w:val="uz-Cyrl-UZ"/>
        </w:rPr>
      </w:pPr>
    </w:p>
    <w:p w14:paraId="616338FA" w14:textId="0182B5E7" w:rsidR="004B7621" w:rsidRPr="004B7621" w:rsidRDefault="00843202" w:rsidP="004B7621">
      <w:pPr>
        <w:ind w:firstLine="708"/>
        <w:jc w:val="both"/>
        <w:rPr>
          <w:sz w:val="28"/>
          <w:szCs w:val="28"/>
        </w:rPr>
      </w:pPr>
      <w:r w:rsidRPr="004B7621">
        <w:rPr>
          <w:sz w:val="26"/>
          <w:szCs w:val="26"/>
          <w:lang w:val="uz-Cyrl-UZ"/>
        </w:rPr>
        <w:t>1.</w:t>
      </w:r>
      <w:r w:rsidR="00AF38C6" w:rsidRPr="004B7621">
        <w:rPr>
          <w:sz w:val="26"/>
          <w:szCs w:val="26"/>
          <w:lang w:val="uz-Cyrl-UZ"/>
        </w:rPr>
        <w:t xml:space="preserve"> </w:t>
      </w:r>
      <w:r w:rsidR="00AF38C6" w:rsidRPr="004B7621">
        <w:rPr>
          <w:sz w:val="28"/>
          <w:szCs w:val="28"/>
          <w:lang w:val="uz-Cyrl-UZ"/>
        </w:rPr>
        <w:t>Положение “Об инфарционной политике АО “Узбекгеологоразведка” разработано в соответствии Закон</w:t>
      </w:r>
      <w:r w:rsidR="004B7621" w:rsidRPr="004B7621">
        <w:rPr>
          <w:sz w:val="28"/>
          <w:szCs w:val="28"/>
          <w:lang w:val="uz-Cyrl-UZ"/>
        </w:rPr>
        <w:t>ами</w:t>
      </w:r>
      <w:r w:rsidR="00AF38C6" w:rsidRPr="004B7621">
        <w:rPr>
          <w:sz w:val="28"/>
          <w:szCs w:val="28"/>
          <w:lang w:val="uz-Cyrl-UZ"/>
        </w:rPr>
        <w:t xml:space="preserve"> Республики Узбекисан “Об акционерных обществах и защите прав акционеров”, “О рынке ценных бумаг”, </w:t>
      </w:r>
      <w:r w:rsidR="004B7621" w:rsidRPr="004B7621">
        <w:rPr>
          <w:sz w:val="28"/>
          <w:szCs w:val="28"/>
          <w:lang w:val="uz-Cyrl-UZ"/>
        </w:rPr>
        <w:t>постановления Кабинета Министров от 02.07.2014 года</w:t>
      </w:r>
      <w:r w:rsidR="00AF38C6" w:rsidRPr="004B7621">
        <w:rPr>
          <w:sz w:val="28"/>
          <w:szCs w:val="28"/>
          <w:lang w:val="uz-Cyrl-UZ"/>
        </w:rPr>
        <w:t xml:space="preserve"> </w:t>
      </w:r>
      <w:r w:rsidR="004B7621" w:rsidRPr="004B7621">
        <w:rPr>
          <w:sz w:val="28"/>
          <w:szCs w:val="28"/>
          <w:lang w:val="uz-Cyrl-UZ"/>
        </w:rPr>
        <w:t>“</w:t>
      </w:r>
      <w:r w:rsidR="004B7621" w:rsidRPr="004B7621">
        <w:rPr>
          <w:sz w:val="28"/>
          <w:szCs w:val="28"/>
        </w:rPr>
        <w:t xml:space="preserve">О </w:t>
      </w:r>
      <w:r w:rsidR="004B7621" w:rsidRPr="004B7621">
        <w:rPr>
          <w:sz w:val="28"/>
          <w:szCs w:val="28"/>
        </w:rPr>
        <w:t>мерах по дальнейшему совершенствованию системы корпоративного управления в акционерных обществах» №176,  Правил</w:t>
      </w:r>
      <w:r w:rsidR="004B7621">
        <w:rPr>
          <w:sz w:val="28"/>
          <w:szCs w:val="28"/>
        </w:rPr>
        <w:t xml:space="preserve"> </w:t>
      </w:r>
      <w:r w:rsidR="004B7621" w:rsidRPr="004B7621">
        <w:rPr>
          <w:sz w:val="28"/>
          <w:szCs w:val="28"/>
        </w:rPr>
        <w:t xml:space="preserve">предоставления и публикации информации на рынке ценных бумаг (№2383,31.07.2012г.) и Кодекса корпоративного управления. </w:t>
      </w:r>
    </w:p>
    <w:p w14:paraId="2284C96F" w14:textId="2F1B1C08" w:rsidR="004B7621" w:rsidRPr="00BF20EE" w:rsidRDefault="00BF20EE" w:rsidP="00BF20E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4B7621" w:rsidRPr="00BF20EE">
        <w:rPr>
          <w:rFonts w:ascii="Times New Roman" w:hAnsi="Times New Roman" w:cs="Times New Roman"/>
          <w:color w:val="202124"/>
          <w:sz w:val="28"/>
          <w:szCs w:val="28"/>
        </w:rPr>
        <w:t>Настоящее Положение определяет обязательность раскрытия информации и документов, а также порядок и сроки их представления акционерным обществом «</w:t>
      </w:r>
      <w:proofErr w:type="spellStart"/>
      <w:r w:rsidR="004B7621" w:rsidRPr="00BF20EE">
        <w:rPr>
          <w:rFonts w:ascii="Times New Roman" w:hAnsi="Times New Roman" w:cs="Times New Roman"/>
          <w:color w:val="202124"/>
          <w:sz w:val="28"/>
          <w:szCs w:val="28"/>
        </w:rPr>
        <w:t>Узбекгеологоразведка</w:t>
      </w:r>
      <w:proofErr w:type="spellEnd"/>
      <w:r w:rsidR="004B7621" w:rsidRPr="00BF20EE">
        <w:rPr>
          <w:rFonts w:ascii="Times New Roman" w:hAnsi="Times New Roman" w:cs="Times New Roman"/>
          <w:color w:val="202124"/>
          <w:sz w:val="28"/>
          <w:szCs w:val="28"/>
        </w:rPr>
        <w:t>».</w:t>
      </w:r>
    </w:p>
    <w:p w14:paraId="0C421CCB" w14:textId="595FD570" w:rsidR="00BF20EE" w:rsidRPr="00BF20EE" w:rsidRDefault="00BF20EE" w:rsidP="00BF20E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BF20EE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Pr="00BF20E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Основной целью информационной политики является обеспечение открытости и прозрачности деятельности Общества путем удовлетворения информационных потребностей </w:t>
      </w:r>
      <w:r w:rsidRPr="00BF20E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акционеров, инвесторов, профессиональных участников рынка ценных бумаг и других </w:t>
      </w:r>
      <w:r w:rsidRPr="00BF20E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заинтересованных лиц в достоверной информации об Обществе и его деятельности.</w:t>
      </w:r>
    </w:p>
    <w:p w14:paraId="127CF60C" w14:textId="4C8C08D9" w:rsidR="00BF20EE" w:rsidRPr="00BF20EE" w:rsidRDefault="00BF20EE" w:rsidP="00BF20E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BF20EE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Pr="00BF20E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Информационная политика направлена ​​на полную реализацию прав заинтересованных лиц на получение достоверной информации, важной для принятия инвестиционных и управленческих решений об Обществе и его деятельности, а также на защиту конфиденциальной информации об Обществе.</w:t>
      </w:r>
    </w:p>
    <w:p w14:paraId="4DA7F78B" w14:textId="333C3A89" w:rsidR="00BF20EE" w:rsidRPr="00BF20EE" w:rsidRDefault="00BF20EE" w:rsidP="00BF20E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BF20EE">
        <w:rPr>
          <w:rFonts w:ascii="Times New Roman" w:hAnsi="Times New Roman" w:cs="Times New Roman"/>
          <w:sz w:val="28"/>
          <w:szCs w:val="28"/>
          <w:lang w:val="uz-Cyrl-UZ"/>
        </w:rPr>
        <w:t xml:space="preserve">4. </w:t>
      </w:r>
      <w:r w:rsidRPr="00BF20E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Отнесение информации к категории коммерческой тайны, порядок и условия ее использования определяются Обществом </w:t>
      </w:r>
      <w:r w:rsidRPr="00BF20E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соответствии </w:t>
      </w:r>
      <w:r w:rsidRPr="00BF20E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Законом Республики Узбекистан «О коммерческой тайне» и иными нормативными правовыми актами.</w:t>
      </w:r>
    </w:p>
    <w:p w14:paraId="09C5A00D" w14:textId="5E303BB7" w:rsidR="00BF20EE" w:rsidRPr="00BF20EE" w:rsidRDefault="00BF20EE" w:rsidP="00BF20EE">
      <w:pPr>
        <w:pStyle w:val="HTML"/>
        <w:numPr>
          <w:ilvl w:val="0"/>
          <w:numId w:val="4"/>
        </w:numPr>
        <w:shd w:val="clear" w:color="auto" w:fill="F8F9FA"/>
        <w:spacing w:line="540" w:lineRule="atLeast"/>
        <w:jc w:val="center"/>
        <w:rPr>
          <w:rFonts w:ascii="inherit" w:hAnsi="inherit"/>
          <w:b/>
          <w:color w:val="202124"/>
          <w:sz w:val="28"/>
          <w:szCs w:val="28"/>
        </w:rPr>
      </w:pPr>
      <w:r w:rsidRPr="00BF20EE">
        <w:rPr>
          <w:rStyle w:val="y2iqfc"/>
          <w:rFonts w:ascii="inherit" w:hAnsi="inherit"/>
          <w:b/>
          <w:color w:val="202124"/>
          <w:sz w:val="28"/>
          <w:szCs w:val="28"/>
        </w:rPr>
        <w:t>ОСНОВНЫЕ ПРИНЦИПЫ ИНФОРМАЦИОННОЙ ПОЛИТИКИ</w:t>
      </w:r>
    </w:p>
    <w:p w14:paraId="26101BCB" w14:textId="77777777" w:rsidR="00843202" w:rsidRPr="009D1622" w:rsidRDefault="00843202" w:rsidP="00BF20EE">
      <w:pPr>
        <w:pStyle w:val="1"/>
        <w:tabs>
          <w:tab w:val="left" w:pos="2835"/>
        </w:tabs>
        <w:spacing w:before="0" w:after="0"/>
        <w:ind w:left="851"/>
        <w:rPr>
          <w:rFonts w:ascii="Times New Roman" w:hAnsi="Times New Roman"/>
          <w:sz w:val="26"/>
          <w:szCs w:val="26"/>
          <w:highlight w:val="yellow"/>
          <w:lang w:val="uz-Cyrl-UZ"/>
        </w:rPr>
      </w:pPr>
    </w:p>
    <w:p w14:paraId="7560EA5E" w14:textId="2931205F" w:rsidR="007D1799" w:rsidRPr="007D1799" w:rsidRDefault="007D1799" w:rsidP="007D179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7D1799">
        <w:rPr>
          <w:rFonts w:ascii="Times New Roman" w:hAnsi="Times New Roman" w:cs="Times New Roman"/>
          <w:sz w:val="28"/>
          <w:szCs w:val="28"/>
          <w:lang w:val="uz-Cyrl-UZ"/>
        </w:rPr>
        <w:t>5.</w:t>
      </w:r>
      <w:r w:rsidRPr="007D179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Регулярность, оперативность, доступность, полнота, равенство, пропорциональность и защищенность информационных ресурсов являются основными принципами информационной политики.</w:t>
      </w:r>
    </w:p>
    <w:p w14:paraId="6FF60FC3" w14:textId="5CB3B6CD" w:rsidR="007D1799" w:rsidRPr="007D1799" w:rsidRDefault="007D1799" w:rsidP="007D179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7D1799">
        <w:rPr>
          <w:rFonts w:ascii="Times New Roman" w:hAnsi="Times New Roman" w:cs="Times New Roman"/>
          <w:sz w:val="28"/>
          <w:szCs w:val="28"/>
          <w:lang w:val="uz-Cyrl-UZ"/>
        </w:rPr>
        <w:t xml:space="preserve">6. </w:t>
      </w:r>
      <w:r w:rsidRPr="007D179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Принцип регулярности направлен Обществом на предоставление информации об Обществе заинтересованным лицам на постоянной основе.</w:t>
      </w:r>
    </w:p>
    <w:p w14:paraId="0D3BF0B2" w14:textId="7578AB97" w:rsidR="007D1799" w:rsidRPr="007D1799" w:rsidRDefault="007D1799" w:rsidP="007D1799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7D1799">
        <w:rPr>
          <w:rFonts w:ascii="Times New Roman" w:hAnsi="Times New Roman" w:cs="Times New Roman"/>
          <w:sz w:val="28"/>
          <w:szCs w:val="28"/>
          <w:lang w:val="uz-Cyrl-UZ"/>
        </w:rPr>
        <w:t xml:space="preserve">7. </w:t>
      </w:r>
      <w:r w:rsidRPr="007D179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Принцип оперативности заключается в том, что заинтересованные лица информируются о важных событиях и фактах, влияющих на финансово-хозяйственную деятельность Общества, в короткие сроки.</w:t>
      </w:r>
    </w:p>
    <w:p w14:paraId="5CD23D4A" w14:textId="6E05EB22" w:rsidR="006F3A8E" w:rsidRPr="006F3A8E" w:rsidRDefault="006F3A8E" w:rsidP="006F3A8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6F3A8E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Доступ к информации определяется как использование каналов и способов распространения, обеспечивающих свободное, непринужденное и равноправное использование информации о деятельности Общества заинтересованными лицами.</w:t>
      </w:r>
    </w:p>
    <w:p w14:paraId="22B58C6E" w14:textId="741A78C0" w:rsidR="006F3A8E" w:rsidRPr="006F3A8E" w:rsidRDefault="006F3A8E" w:rsidP="006F3A8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6F3A8E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Принцип полноты означает, что 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Общество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предоставляет всем заинтересованным лицам тот объем информации, который позволяет им составить полное представление об 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Обществе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результатах деятельности 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Общества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не воздерживаясь от раскрытия негативной информации о себе в соответствии со сложившейся ситуацией. </w:t>
      </w:r>
    </w:p>
    <w:p w14:paraId="6707ADB2" w14:textId="663BBF8F" w:rsidR="006F3A8E" w:rsidRPr="006F3A8E" w:rsidRDefault="006F3A8E" w:rsidP="006F3A8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843202" w:rsidRPr="006F3A8E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Принцип равноправия означает, что Общество предоставляет равные права всем заинтересованным лицам в получении и использовании информации о деятельности Общества.</w:t>
      </w:r>
    </w:p>
    <w:p w14:paraId="26C10A38" w14:textId="4D85618D" w:rsidR="006F3A8E" w:rsidRPr="006F3A8E" w:rsidRDefault="00843202" w:rsidP="006F3A8E">
      <w:pPr>
        <w:tabs>
          <w:tab w:val="left" w:pos="993"/>
        </w:tabs>
        <w:ind w:firstLine="851"/>
        <w:jc w:val="both"/>
        <w:rPr>
          <w:rStyle w:val="a4"/>
          <w:color w:val="202124"/>
          <w:sz w:val="28"/>
          <w:szCs w:val="28"/>
        </w:rPr>
      </w:pPr>
      <w:r w:rsidRPr="006F3A8E">
        <w:rPr>
          <w:sz w:val="28"/>
          <w:szCs w:val="28"/>
          <w:lang w:val="uz-Cyrl-UZ"/>
        </w:rPr>
        <w:t xml:space="preserve">11. </w:t>
      </w:r>
      <w:r w:rsidR="006F3A8E" w:rsidRPr="006F3A8E">
        <w:rPr>
          <w:rStyle w:val="y2iqfc"/>
          <w:color w:val="202124"/>
          <w:sz w:val="28"/>
          <w:szCs w:val="28"/>
        </w:rPr>
        <w:t>Принцип соразмерности предусматривает соблюдение разумного баланса между открытостью и прозрачностью Общества и его коммерческими интересами.</w:t>
      </w:r>
      <w:r w:rsidR="006F3A8E" w:rsidRPr="006F3A8E">
        <w:rPr>
          <w:rStyle w:val="a4"/>
          <w:color w:val="202124"/>
          <w:sz w:val="28"/>
          <w:szCs w:val="28"/>
        </w:rPr>
        <w:t xml:space="preserve"> </w:t>
      </w:r>
    </w:p>
    <w:p w14:paraId="654AD7BB" w14:textId="1D30CE62" w:rsidR="006F3A8E" w:rsidRPr="006F3A8E" w:rsidRDefault="006F3A8E" w:rsidP="006F3A8E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При этом обязательными условиями являются следующие:</w:t>
      </w:r>
    </w:p>
    <w:p w14:paraId="03431C46" w14:textId="77777777" w:rsidR="006F3A8E" w:rsidRPr="006F3A8E" w:rsidRDefault="006F3A8E" w:rsidP="006F3A8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защита конфиденциальной информации;</w:t>
      </w:r>
    </w:p>
    <w:p w14:paraId="083B6640" w14:textId="746A3B9F" w:rsidR="006F3A8E" w:rsidRPr="006F3A8E" w:rsidRDefault="006F3A8E" w:rsidP="006F3A8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соблюд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ение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правил распространения и использования инсайдерской информации, установленные законодательством и внутренними документами Общества.</w:t>
      </w:r>
    </w:p>
    <w:p w14:paraId="68D16BF9" w14:textId="2A7E418B" w:rsidR="006F3A8E" w:rsidRPr="006F3A8E" w:rsidRDefault="006F3A8E" w:rsidP="006F3A8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6F3A8E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6F3A8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Принцип охраны предусматривает использование сведений, составляющих коммерческую или иную тайну либо признаваемых конфиденциальными, способами и способами, разрешенными законодательством.</w:t>
      </w:r>
    </w:p>
    <w:p w14:paraId="4C7489C0" w14:textId="77777777" w:rsidR="00B14B27" w:rsidRPr="009D1622" w:rsidRDefault="00B14B27" w:rsidP="00843202">
      <w:pPr>
        <w:tabs>
          <w:tab w:val="left" w:pos="993"/>
        </w:tabs>
        <w:ind w:firstLine="851"/>
        <w:jc w:val="both"/>
        <w:rPr>
          <w:sz w:val="26"/>
          <w:szCs w:val="26"/>
          <w:highlight w:val="yellow"/>
          <w:lang w:val="uz-Cyrl-UZ"/>
        </w:rPr>
      </w:pPr>
    </w:p>
    <w:p w14:paraId="31B51830" w14:textId="576C8648" w:rsidR="00B14B27" w:rsidRPr="00B14B27" w:rsidRDefault="00B14B27" w:rsidP="00B14B27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en-US"/>
        </w:rPr>
        <w:t>III</w:t>
      </w:r>
      <w:r w:rsidRPr="00B14B2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.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en-US"/>
        </w:rPr>
        <w:t> </w:t>
      </w:r>
      <w:r w:rsidRPr="00B14B2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ПЕРЕЧЕНЬ ИНФОРМАЦИИ ОБЯЗАТЕЛЬНОЙ ДЛЯ РАСКРЫТИЯ</w:t>
      </w:r>
      <w:r w:rsidRPr="00B14B2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,</w:t>
      </w:r>
      <w:r w:rsidRPr="00B14B2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ПОРЯДОК И СРОКИ ИХ РАСКРЫТИЯ</w:t>
      </w:r>
      <w:r w:rsidRPr="00B14B2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  <w:r w:rsidRPr="00B14B2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В СООТВЕТСТВИИ С ЗАКОНОДАТЕЛЬНЫМИ </w:t>
      </w:r>
      <w:r w:rsidRPr="00B14B2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АКТАМИ</w:t>
      </w:r>
    </w:p>
    <w:p w14:paraId="4C0ECA46" w14:textId="77777777" w:rsidR="00843202" w:rsidRPr="009D1622" w:rsidRDefault="00843202" w:rsidP="00B14B27">
      <w:pPr>
        <w:pStyle w:val="1"/>
        <w:tabs>
          <w:tab w:val="left" w:pos="2835"/>
        </w:tabs>
        <w:spacing w:before="0" w:after="0"/>
        <w:ind w:left="851"/>
        <w:rPr>
          <w:rFonts w:ascii="Times New Roman" w:hAnsi="Times New Roman"/>
          <w:sz w:val="26"/>
          <w:szCs w:val="26"/>
          <w:highlight w:val="yellow"/>
          <w:lang w:val="uz-Cyrl-UZ"/>
        </w:rPr>
      </w:pPr>
    </w:p>
    <w:p w14:paraId="6E72BC6A" w14:textId="51EBB7AA" w:rsidR="00843202" w:rsidRPr="007B296F" w:rsidRDefault="007B296F" w:rsidP="007B296F">
      <w:pPr>
        <w:pStyle w:val="HTML"/>
        <w:shd w:val="clear" w:color="auto" w:fill="F8F9FA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sz w:val="26"/>
          <w:szCs w:val="26"/>
          <w:lang w:val="uz-Cyrl-UZ"/>
        </w:rPr>
        <w:tab/>
      </w:r>
      <w:r w:rsidR="00843202" w:rsidRPr="007B296F">
        <w:rPr>
          <w:rFonts w:ascii="Times New Roman" w:hAnsi="Times New Roman" w:cs="Times New Roman"/>
          <w:sz w:val="28"/>
          <w:szCs w:val="28"/>
          <w:lang w:val="uz-Cyrl-UZ"/>
        </w:rPr>
        <w:t xml:space="preserve">13. </w:t>
      </w:r>
      <w:r w:rsidRPr="007B296F">
        <w:rPr>
          <w:rFonts w:ascii="Times New Roman" w:hAnsi="Times New Roman" w:cs="Times New Roman"/>
          <w:sz w:val="28"/>
          <w:szCs w:val="28"/>
          <w:lang w:val="uz-Cyrl-UZ"/>
        </w:rPr>
        <w:t xml:space="preserve">Общество раскрывает обязательную информацию 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объемах, сроки и способами, установленными </w:t>
      </w:r>
      <w:r w:rsidRPr="007B296F">
        <w:rPr>
          <w:rFonts w:ascii="Times New Roman" w:hAnsi="Times New Roman" w:cs="Times New Roman"/>
          <w:sz w:val="28"/>
          <w:szCs w:val="28"/>
          <w:lang w:val="uz-Cyrl-UZ"/>
        </w:rPr>
        <w:t xml:space="preserve">согласно </w:t>
      </w:r>
      <w:r w:rsidRPr="007B296F">
        <w:rPr>
          <w:rFonts w:ascii="Times New Roman" w:hAnsi="Times New Roman" w:cs="Times New Roman"/>
          <w:sz w:val="28"/>
          <w:szCs w:val="28"/>
          <w:lang w:val="uz-Cyrl-UZ"/>
        </w:rPr>
        <w:t>Законами Республики Узбекисан “Об акционерных обществах и защите прав акционеров”, “О рынке ценных бумаг”, постановлени</w:t>
      </w:r>
      <w:r w:rsidRPr="007B296F">
        <w:rPr>
          <w:rFonts w:ascii="Times New Roman" w:hAnsi="Times New Roman" w:cs="Times New Roman"/>
          <w:sz w:val="28"/>
          <w:szCs w:val="28"/>
          <w:lang w:val="uz-Cyrl-UZ"/>
        </w:rPr>
        <w:t>ем</w:t>
      </w:r>
      <w:r w:rsidRPr="007B296F">
        <w:rPr>
          <w:rFonts w:ascii="Times New Roman" w:hAnsi="Times New Roman" w:cs="Times New Roman"/>
          <w:sz w:val="28"/>
          <w:szCs w:val="28"/>
          <w:lang w:val="uz-Cyrl-UZ"/>
        </w:rPr>
        <w:t xml:space="preserve"> Кабинета Министров от 02.07.2014 года “</w:t>
      </w:r>
      <w:r w:rsidRPr="007B296F">
        <w:rPr>
          <w:rFonts w:ascii="Times New Roman" w:hAnsi="Times New Roman" w:cs="Times New Roman"/>
          <w:sz w:val="28"/>
          <w:szCs w:val="28"/>
        </w:rPr>
        <w:t xml:space="preserve">О мерах по дальнейшему совершенствованию системы корпоративного управления в акционерных обществах» №176,  Правил </w:t>
      </w:r>
      <w:r w:rsidRPr="004B7621">
        <w:rPr>
          <w:rFonts w:ascii="Times New Roman" w:hAnsi="Times New Roman" w:cs="Times New Roman"/>
          <w:sz w:val="28"/>
          <w:szCs w:val="28"/>
        </w:rPr>
        <w:t>предоставления и публикации информации на рынке ценных бумаг</w:t>
      </w:r>
      <w:r w:rsidRPr="007B296F">
        <w:rPr>
          <w:rFonts w:ascii="Times New Roman" w:hAnsi="Times New Roman" w:cs="Times New Roman"/>
          <w:sz w:val="28"/>
          <w:szCs w:val="28"/>
        </w:rPr>
        <w:t xml:space="preserve"> (№2383,31.07.2012г.) и Кодекса корпоративного управления</w:t>
      </w:r>
      <w:r w:rsidRPr="007B296F">
        <w:rPr>
          <w:rFonts w:ascii="Times New Roman" w:hAnsi="Times New Roman" w:cs="Times New Roman"/>
          <w:sz w:val="28"/>
          <w:szCs w:val="28"/>
        </w:rPr>
        <w:t xml:space="preserve"> и другими законодательными актами</w:t>
      </w:r>
      <w:r w:rsidRPr="007B296F">
        <w:rPr>
          <w:rFonts w:ascii="Times New Roman" w:hAnsi="Times New Roman" w:cs="Times New Roman"/>
          <w:sz w:val="28"/>
          <w:szCs w:val="28"/>
        </w:rPr>
        <w:t>.</w:t>
      </w:r>
    </w:p>
    <w:p w14:paraId="3751965B" w14:textId="1E519136" w:rsidR="007B296F" w:rsidRPr="007B296F" w:rsidRDefault="007B296F" w:rsidP="007B29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7B296F">
        <w:rPr>
          <w:rFonts w:ascii="Times New Roman" w:hAnsi="Times New Roman" w:cs="Times New Roman"/>
          <w:sz w:val="28"/>
          <w:szCs w:val="28"/>
          <w:lang w:val="uz-Cyrl-UZ"/>
        </w:rPr>
        <w:t xml:space="preserve">14. 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Обязательное раскрытие информации осуществляется следующим образом:</w:t>
      </w:r>
    </w:p>
    <w:p w14:paraId="614189CB" w14:textId="3A3C8B93" w:rsidR="007B296F" w:rsidRPr="007B296F" w:rsidRDefault="007B296F" w:rsidP="007B29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 едином портале корпоративной информации (на официальном сайте уполномоченного государственного органа регулировани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я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рынка ценных бумаг);</w:t>
      </w:r>
    </w:p>
    <w:p w14:paraId="7740DF25" w14:textId="3FC360C4" w:rsidR="007B296F" w:rsidRPr="007B296F" w:rsidRDefault="007B296F" w:rsidP="007B29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 официальном сайте биржи;</w:t>
      </w:r>
    </w:p>
    <w:p w14:paraId="053FE37A" w14:textId="45641B4A" w:rsidR="007B296F" w:rsidRPr="007B296F" w:rsidRDefault="007B296F" w:rsidP="007B29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Pr="007B296F">
        <w:rPr>
          <w:rStyle w:val="a4"/>
          <w:rFonts w:ascii="Times New Roman" w:hAnsi="Times New Roman" w:cs="Times New Roman"/>
          <w:color w:val="202124"/>
          <w:sz w:val="28"/>
          <w:szCs w:val="28"/>
        </w:rPr>
        <w:t>н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а корпоративном сайте 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600489B5" w14:textId="2C77C8CA" w:rsidR="007B296F" w:rsidRPr="007B296F" w:rsidRDefault="007B296F" w:rsidP="007B29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средствах массовых информациях</w:t>
      </w:r>
      <w:r w:rsidRPr="007B29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14:paraId="729482ED" w14:textId="703A126E" w:rsidR="007B296F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1D5920">
        <w:rPr>
          <w:rFonts w:ascii="Times New Roman" w:hAnsi="Times New Roman" w:cs="Times New Roman"/>
          <w:sz w:val="28"/>
          <w:szCs w:val="28"/>
          <w:lang w:val="uz-Cyrl-UZ"/>
        </w:rPr>
        <w:t>15.</w:t>
      </w:r>
      <w:r w:rsidR="00A1735E" w:rsidRPr="001D5920">
        <w:rPr>
          <w:rStyle w:val="a4"/>
          <w:rFonts w:ascii="Times New Roman" w:hAnsi="Times New Roman" w:cs="Times New Roman"/>
          <w:color w:val="202124"/>
          <w:sz w:val="28"/>
          <w:szCs w:val="28"/>
        </w:rPr>
        <w:t>Д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окументы 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содержащие 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ю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которы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счита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ю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тся обязательной к раскрытию на официальном сайте уполномоченного государственного органа по регулированию рынка ценных бумаг или фондовой биржи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следующие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:</w:t>
      </w:r>
    </w:p>
    <w:p w14:paraId="23688306" w14:textId="7EE20077" w:rsidR="007B296F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проспект 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эмиссии 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ценных бумаг (в случаях публичного размещения ценных бумаг);</w:t>
      </w:r>
    </w:p>
    <w:p w14:paraId="2834BB01" w14:textId="3F38D4D5" w:rsidR="007B296F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="00A1735E" w:rsidRPr="001D5920">
        <w:rPr>
          <w:rStyle w:val="a4"/>
          <w:rFonts w:ascii="Times New Roman" w:hAnsi="Times New Roman" w:cs="Times New Roman"/>
          <w:color w:val="202124"/>
          <w:sz w:val="28"/>
          <w:szCs w:val="28"/>
        </w:rPr>
        <w:t>г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одовой отчет 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в том числе финансовый отчет, подготовленный в соответствии с международными стандартами;</w:t>
      </w:r>
    </w:p>
    <w:p w14:paraId="309A3636" w14:textId="6B690709" w:rsidR="007B296F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lastRenderedPageBreak/>
        <w:tab/>
        <w:t>о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тчет об итогах первого квартала, первого полугодия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девяти месяцев деятельности О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5DB3AA88" w14:textId="373FE393" w:rsidR="007B296F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="00A1735E" w:rsidRPr="001D5920">
        <w:rPr>
          <w:rStyle w:val="a4"/>
          <w:rFonts w:ascii="Times New Roman" w:hAnsi="Times New Roman" w:cs="Times New Roman"/>
          <w:color w:val="202124"/>
          <w:sz w:val="28"/>
          <w:szCs w:val="28"/>
        </w:rPr>
        <w:t>у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ведомление о 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существенном 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факте в деятельности 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бщества.</w:t>
      </w:r>
    </w:p>
    <w:p w14:paraId="51362E9C" w14:textId="290A4942" w:rsidR="007B296F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Общество раскрывает зарегистрированную информацию в сроки, порядке и форме, предусмотренных «</w:t>
      </w:r>
      <w:r w:rsidR="00A1735E" w:rsidRPr="001D5920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A1735E" w:rsidRPr="004B7621">
        <w:rPr>
          <w:rFonts w:ascii="Times New Roman" w:hAnsi="Times New Roman" w:cs="Times New Roman"/>
          <w:sz w:val="28"/>
          <w:szCs w:val="28"/>
        </w:rPr>
        <w:t>предоставления и публикации информации на рынке ценных бумаг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».</w:t>
      </w:r>
    </w:p>
    <w:p w14:paraId="3A0AC036" w14:textId="0AA92E10" w:rsidR="007B296F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1D5920">
        <w:rPr>
          <w:rFonts w:ascii="Times New Roman" w:hAnsi="Times New Roman" w:cs="Times New Roman"/>
          <w:sz w:val="28"/>
          <w:szCs w:val="28"/>
          <w:lang w:val="uz-Cyrl-UZ"/>
        </w:rPr>
        <w:t xml:space="preserve">16. 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 случаях, когда ценные бумаги Общества включены в биржевую котировальную 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лист</w:t>
      </w:r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(или) в нее, Общество раскрывает всю необходимую информацию в соответствии с требованиями Положения </w:t>
      </w:r>
      <w:proofErr w:type="gramStart"/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биржевой котировочно</w:t>
      </w:r>
      <w:r w:rsidR="00A1735E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 листе</w:t>
      </w:r>
      <w:proofErr w:type="gramEnd"/>
      <w:r w:rsidR="007B296F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РФБ «Ташкент».</w:t>
      </w:r>
    </w:p>
    <w:p w14:paraId="50A7107A" w14:textId="1758E16C" w:rsidR="009C0B06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1D5920">
        <w:rPr>
          <w:rFonts w:ascii="Times New Roman" w:hAnsi="Times New Roman" w:cs="Times New Roman"/>
          <w:sz w:val="28"/>
          <w:szCs w:val="28"/>
          <w:lang w:val="uz-Cyrl-UZ"/>
        </w:rPr>
        <w:t>17.</w:t>
      </w:r>
      <w:r w:rsidR="00A1735E" w:rsidRPr="001D5920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Общество обеспечивает 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раскрытие информации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на своем официальном веб-сайте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информацию 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указанной в 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перечне 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постановлени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я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Кабинета Министров от 02.07.2014 № 176 «</w:t>
      </w:r>
      <w:r w:rsidRPr="001D5920">
        <w:rPr>
          <w:rFonts w:ascii="Times New Roman" w:hAnsi="Times New Roman" w:cs="Times New Roman"/>
          <w:sz w:val="28"/>
          <w:szCs w:val="28"/>
        </w:rPr>
        <w:t>О мерах по дальнейшему совершенствованию системы корпоративного управления в акционерных обществах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».</w:t>
      </w:r>
    </w:p>
    <w:p w14:paraId="71FD29CE" w14:textId="1CFCE91E" w:rsidR="009C0B06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1D5920">
        <w:rPr>
          <w:rFonts w:ascii="Times New Roman" w:hAnsi="Times New Roman" w:cs="Times New Roman"/>
          <w:sz w:val="28"/>
          <w:szCs w:val="28"/>
          <w:lang w:val="uz-Cyrl-UZ"/>
        </w:rPr>
        <w:t xml:space="preserve">18. </w:t>
      </w:r>
      <w:r>
        <w:rPr>
          <w:rFonts w:ascii="Times New Roman" w:hAnsi="Times New Roman" w:cs="Times New Roman"/>
          <w:sz w:val="28"/>
          <w:szCs w:val="28"/>
          <w:lang w:val="uz-Cyrl-UZ"/>
        </w:rPr>
        <w:t>В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средствах массовой информации должн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быть раскрыт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следующ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ая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:</w:t>
      </w:r>
    </w:p>
    <w:p w14:paraId="00675C7D" w14:textId="2D87E769" w:rsidR="009C0B06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Pr="001D5920">
        <w:rPr>
          <w:rStyle w:val="a4"/>
          <w:rFonts w:ascii="Times New Roman" w:hAnsi="Times New Roman" w:cs="Times New Roman"/>
          <w:color w:val="202124"/>
          <w:sz w:val="28"/>
          <w:szCs w:val="28"/>
        </w:rPr>
        <w:t>с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ообщение о проведении общего собрания акционеров;</w:t>
      </w:r>
    </w:p>
    <w:p w14:paraId="2286722E" w14:textId="51C573DF" w:rsidR="009C0B06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сведения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об изменении юридического адреса (почтового адреса) и адреса электронной почты 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;</w:t>
      </w:r>
    </w:p>
    <w:p w14:paraId="2289CAD4" w14:textId="1EFB0BDA" w:rsidR="009C0B06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Pr="001D5920">
        <w:rPr>
          <w:rStyle w:val="a4"/>
          <w:rFonts w:ascii="Times New Roman" w:hAnsi="Times New Roman" w:cs="Times New Roman"/>
          <w:color w:val="202124"/>
          <w:sz w:val="28"/>
          <w:szCs w:val="28"/>
        </w:rPr>
        <w:t>п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редложение акционерам общества, имеющ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ее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преимущественное право, приобрести акции или эмиссионные ценные бумаги, конвертируемые в акции;</w:t>
      </w:r>
    </w:p>
    <w:p w14:paraId="2B1F67A5" w14:textId="20027BDF" w:rsidR="009C0B06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Pr="001D5920">
        <w:rPr>
          <w:rStyle w:val="a4"/>
          <w:rFonts w:ascii="Times New Roman" w:hAnsi="Times New Roman" w:cs="Times New Roman"/>
          <w:color w:val="202124"/>
          <w:sz w:val="28"/>
          <w:szCs w:val="28"/>
        </w:rPr>
        <w:t>и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нформация о выкупе акций 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бществом;</w:t>
      </w:r>
    </w:p>
    <w:p w14:paraId="1760EB43" w14:textId="1A56CD0A" w:rsidR="009C0B06" w:rsidRPr="001D5920" w:rsidRDefault="001D5920" w:rsidP="001D592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нформация о ликвидации </w:t>
      </w:r>
      <w:r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9C0B06" w:rsidRPr="001D592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бщества, а также порядке и сроках предъявления требований его кредиторами.</w:t>
      </w:r>
    </w:p>
    <w:p w14:paraId="4442D866" w14:textId="77777777" w:rsidR="00843202" w:rsidRPr="009D1622" w:rsidRDefault="00843202" w:rsidP="00843202">
      <w:pPr>
        <w:autoSpaceDE w:val="0"/>
        <w:autoSpaceDN w:val="0"/>
        <w:adjustRightInd w:val="0"/>
        <w:ind w:firstLine="851"/>
        <w:jc w:val="both"/>
        <w:rPr>
          <w:sz w:val="26"/>
          <w:szCs w:val="26"/>
          <w:highlight w:val="yellow"/>
          <w:lang w:val="uz-Cyrl-UZ"/>
        </w:rPr>
      </w:pPr>
    </w:p>
    <w:p w14:paraId="1DF1E4A4" w14:textId="59DC8513" w:rsidR="00AF41D0" w:rsidRPr="00AF41D0" w:rsidRDefault="00C454CF" w:rsidP="00AF41D0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en-US"/>
        </w:rPr>
        <w:t>IV</w:t>
      </w:r>
      <w:r w:rsidRPr="00C454CF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.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en-US"/>
        </w:rPr>
        <w:t> </w:t>
      </w:r>
      <w:r w:rsidR="00AF41D0" w:rsidRPr="00AF41D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ПОРЯДОК И ПЕРЕЧЕНЬ РАСКРЫТИЯ ДОПОЛНИТЕЛЬНОЙ ИНФОРМАЦИИ</w:t>
      </w:r>
    </w:p>
    <w:p w14:paraId="537499EB" w14:textId="77777777" w:rsidR="00843202" w:rsidRPr="00423460" w:rsidRDefault="00843202" w:rsidP="00423460">
      <w:pPr>
        <w:pStyle w:val="1"/>
        <w:tabs>
          <w:tab w:val="left" w:pos="2835"/>
        </w:tabs>
        <w:spacing w:before="0" w:after="0"/>
        <w:ind w:left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6C2BCBB3" w14:textId="627FA42A" w:rsidR="00AF41D0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23460">
        <w:rPr>
          <w:rFonts w:ascii="Times New Roman" w:hAnsi="Times New Roman" w:cs="Times New Roman"/>
          <w:sz w:val="28"/>
          <w:szCs w:val="28"/>
          <w:lang w:val="uz-Cyrl-UZ"/>
        </w:rPr>
        <w:t>19.</w:t>
      </w:r>
      <w:r w:rsidR="00AF41D0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Общество обеспечивает совершенствование официального сайта Общества путем создания его версии на других языках, удобной для всех заинтересованных лиц, размещения всей имеющейся 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информации на 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государственном языке </w:t>
      </w:r>
      <w:r w:rsidR="00AF41D0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 официальном сайте Общества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="00AF41D0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14:paraId="3284BB8B" w14:textId="55C9B7AC" w:rsidR="00AF41D0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23460">
        <w:rPr>
          <w:rFonts w:ascii="Times New Roman" w:hAnsi="Times New Roman" w:cs="Times New Roman"/>
          <w:sz w:val="28"/>
          <w:szCs w:val="28"/>
          <w:lang w:val="uz-Cyrl-UZ"/>
        </w:rPr>
        <w:t xml:space="preserve">20. </w:t>
      </w:r>
      <w:r w:rsidR="00AF41D0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Общество раскрывает на своем официальном сайте следующую дополнительную информацию:</w:t>
      </w:r>
    </w:p>
    <w:p w14:paraId="7FD8E602" w14:textId="36982836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Pr="00423460">
        <w:rPr>
          <w:rStyle w:val="a4"/>
          <w:rFonts w:ascii="Times New Roman" w:hAnsi="Times New Roman" w:cs="Times New Roman"/>
          <w:color w:val="202124"/>
          <w:sz w:val="28"/>
          <w:szCs w:val="28"/>
        </w:rPr>
        <w:t>и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нформаци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ю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 принятии и соблюдении рекомендаций Кодекса корпоративного управления;</w:t>
      </w:r>
    </w:p>
    <w:p w14:paraId="400E8E29" w14:textId="064B7A95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сведения об исполнительном (управляющем) органе 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 и его составе (членах), в том числе о периоде их работы;</w:t>
      </w:r>
    </w:p>
    <w:p w14:paraId="6D6B280D" w14:textId="18AA6D3D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Pr="00423460">
        <w:rPr>
          <w:rStyle w:val="a4"/>
          <w:rFonts w:ascii="Times New Roman" w:hAnsi="Times New Roman" w:cs="Times New Roman"/>
          <w:color w:val="202124"/>
          <w:sz w:val="28"/>
          <w:szCs w:val="28"/>
        </w:rPr>
        <w:t>р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езультаты оценки эффективности деятельности исполнительного органа Общества и системы корпоративного управления;</w:t>
      </w:r>
    </w:p>
    <w:p w14:paraId="38862A76" w14:textId="5D2D7F18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Pr="00423460">
        <w:rPr>
          <w:rStyle w:val="a4"/>
          <w:rFonts w:ascii="Times New Roman" w:hAnsi="Times New Roman" w:cs="Times New Roman"/>
          <w:color w:val="202124"/>
          <w:sz w:val="28"/>
          <w:szCs w:val="28"/>
        </w:rPr>
        <w:t>с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ведения об акционерах, владеющих более 20 процентами акций 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0C9DFE2E" w14:textId="3571B5EE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lastRenderedPageBreak/>
        <w:tab/>
      </w:r>
      <w:r w:rsidRPr="00423460">
        <w:rPr>
          <w:rStyle w:val="a4"/>
          <w:rFonts w:ascii="Times New Roman" w:hAnsi="Times New Roman" w:cs="Times New Roman"/>
          <w:color w:val="202124"/>
          <w:sz w:val="28"/>
          <w:szCs w:val="28"/>
        </w:rPr>
        <w:t>п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ланы 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Общества 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реализ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ация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в виде инвестиционных проектов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расширению производства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 указанием ожидаемой чистой прибыли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реконструкции и техническому перевооружению;</w:t>
      </w:r>
    </w:p>
    <w:p w14:paraId="2658F3A7" w14:textId="665D28C0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обоснование размера чистой прибыли и дивидендов, предлагаемых к выплате, оценка их соответствия дивидендной политике Общества, а также разъяснение и экономическое обоснование направления определенной части чистой прибыли на нужды развития Общества в случае необходимости;</w:t>
      </w:r>
    </w:p>
    <w:p w14:paraId="13D89298" w14:textId="1EF13DEC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при наличии информация о котировках акций, а также результаты фундаментального и технического анализа, комментарии и прогнозы специалистов, экспертов и консультантов;</w:t>
      </w:r>
    </w:p>
    <w:p w14:paraId="09A238F7" w14:textId="27E136FD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Pr="00423460">
        <w:rPr>
          <w:rStyle w:val="a4"/>
          <w:rFonts w:ascii="Times New Roman" w:hAnsi="Times New Roman" w:cs="Times New Roman"/>
          <w:color w:val="202124"/>
          <w:sz w:val="28"/>
          <w:szCs w:val="28"/>
        </w:rPr>
        <w:t>п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оказатели размера капитала по видам деятельности Общества и средний размер капитала Общества;</w:t>
      </w:r>
    </w:p>
    <w:p w14:paraId="2D377150" w14:textId="060760DB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порядок, сроки и условия оказания (получения) спонсорской (благотворительной) или добровольной помощи, а также сведения о фактически оказанной (полученной) спонсорской (благотворительной) или добровольной помощи.</w:t>
      </w:r>
    </w:p>
    <w:p w14:paraId="694AE9FC" w14:textId="641B55F9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23460">
        <w:rPr>
          <w:rFonts w:ascii="Times New Roman" w:hAnsi="Times New Roman" w:cs="Times New Roman"/>
          <w:sz w:val="28"/>
          <w:szCs w:val="28"/>
          <w:lang w:val="uz-Cyrl-UZ"/>
        </w:rPr>
        <w:t xml:space="preserve">21. 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размере вознаграждений и компенсаций, выплаченных Наблюдательному совету и Исполнительному органу, раскрывается на общем собрании акционеров и включается в протокол общего собрания акционеров.</w:t>
      </w:r>
    </w:p>
    <w:p w14:paraId="519A1EA6" w14:textId="07BE15F1" w:rsidR="007441FA" w:rsidRPr="00423460" w:rsidRDefault="00423460" w:rsidP="0042346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23460">
        <w:rPr>
          <w:rFonts w:ascii="Times New Roman" w:hAnsi="Times New Roman" w:cs="Times New Roman"/>
          <w:sz w:val="28"/>
          <w:szCs w:val="28"/>
          <w:lang w:val="uz-Cyrl-UZ"/>
        </w:rPr>
        <w:t>22.</w:t>
      </w:r>
      <w:r w:rsidR="007441FA" w:rsidRPr="0042346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Общество обеспечивает раскрытие информации об Обществе в иных источниках, предусмотренных для раскрытия информации юридическими документами.</w:t>
      </w:r>
    </w:p>
    <w:p w14:paraId="5DE29546" w14:textId="77777777" w:rsidR="00843202" w:rsidRPr="009D1622" w:rsidRDefault="00843202" w:rsidP="00843202">
      <w:pPr>
        <w:tabs>
          <w:tab w:val="left" w:pos="993"/>
        </w:tabs>
        <w:ind w:firstLine="851"/>
        <w:jc w:val="both"/>
        <w:rPr>
          <w:sz w:val="26"/>
          <w:szCs w:val="26"/>
          <w:highlight w:val="yellow"/>
          <w:lang w:val="uz-Cyrl-UZ"/>
        </w:rPr>
      </w:pPr>
    </w:p>
    <w:p w14:paraId="0B392C19" w14:textId="1182D6ED" w:rsidR="00C454CF" w:rsidRPr="00C454CF" w:rsidRDefault="00C454CF" w:rsidP="00C454CF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en-US"/>
        </w:rPr>
        <w:t>V</w:t>
      </w:r>
      <w:r w:rsidRPr="00C454CF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.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en-US"/>
        </w:rPr>
        <w:t> </w:t>
      </w:r>
      <w:r w:rsidRPr="00C454CF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ПОРЯДОК ОБМЕНА ИНФОРМАЦИЕЙ С ЗАИНТЕРЕСОВАННЫМИ ЛИЦАМИ ЧЛЕНОВ ОРГАНОВ УПРАВЛЕНИЯ ОБЩЕСТВА, РАБОТНИКОВ ОБЩЕСТВА И ДОЛЖНОСТНЫХ ЛИЦ</w:t>
      </w:r>
    </w:p>
    <w:p w14:paraId="588580F6" w14:textId="77777777" w:rsidR="00843202" w:rsidRPr="004055F8" w:rsidRDefault="00843202" w:rsidP="004055F8">
      <w:pPr>
        <w:pStyle w:val="1"/>
        <w:tabs>
          <w:tab w:val="left" w:pos="2835"/>
        </w:tabs>
        <w:spacing w:before="0" w:after="0"/>
        <w:ind w:left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299AA7EC" w14:textId="7C684B77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 xml:space="preserve">23.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 Обществе назначается ответственное должностное лицо, выполняющее задачи информационного обмена для обмена информацией между членами органов управления, должностными лицами, работниками Общества и заинтересованными лицами.</w:t>
      </w:r>
    </w:p>
    <w:p w14:paraId="0586CE01" w14:textId="48241448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>24.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По письменному (электронному) запросу заинтересованных лиц о предоставлении информации, предусмотренной настоящим Положением, ответственное должностное лицо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 предоставляет всю необходимую информацию в электронном виде в течение одной недели, если иное не установлено законодательством.</w:t>
      </w:r>
    </w:p>
    <w:p w14:paraId="169D080A" w14:textId="2B2AF855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>25.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При необходимости предоставления копии документов с  заинтересованных лиц у</w:t>
      </w:r>
      <w:r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держивается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сбор, не превышающий стоимости изготовления копии документов и расходов, связанных с пересылкой документов по почте.</w:t>
      </w:r>
    </w:p>
    <w:p w14:paraId="078C452C" w14:textId="2A85971E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 xml:space="preserve">26.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Акционеры не вправе разглашать сведения об Обществе и его деятельности, составляющие служебную, коммерческую или иную охраняемую законом тайну.</w:t>
      </w:r>
    </w:p>
    <w:p w14:paraId="3CB0D8D5" w14:textId="77777777" w:rsidR="00843202" w:rsidRPr="00C454CF" w:rsidRDefault="00843202" w:rsidP="00843202">
      <w:pPr>
        <w:tabs>
          <w:tab w:val="left" w:pos="993"/>
        </w:tabs>
        <w:ind w:firstLine="851"/>
        <w:jc w:val="both"/>
        <w:rPr>
          <w:sz w:val="26"/>
          <w:szCs w:val="26"/>
          <w:highlight w:val="yellow"/>
        </w:rPr>
      </w:pPr>
    </w:p>
    <w:p w14:paraId="677B4A07" w14:textId="77777777" w:rsidR="00843202" w:rsidRPr="009D1622" w:rsidRDefault="00843202" w:rsidP="00843202">
      <w:pPr>
        <w:tabs>
          <w:tab w:val="left" w:pos="993"/>
        </w:tabs>
        <w:ind w:firstLine="851"/>
        <w:jc w:val="both"/>
        <w:rPr>
          <w:sz w:val="26"/>
          <w:szCs w:val="26"/>
          <w:highlight w:val="yellow"/>
          <w:lang w:val="uz-Cyrl-UZ"/>
        </w:rPr>
      </w:pPr>
    </w:p>
    <w:p w14:paraId="02DB6C7B" w14:textId="29E3B71A" w:rsidR="00C454CF" w:rsidRPr="004055F8" w:rsidRDefault="004055F8" w:rsidP="004055F8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4055F8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z-Cyrl-UZ"/>
        </w:rPr>
        <w:lastRenderedPageBreak/>
        <w:t>VI</w:t>
      </w:r>
      <w:r w:rsidRPr="004055F8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uz-Cyrl-UZ"/>
        </w:rPr>
        <w:t>. </w:t>
      </w:r>
      <w:r w:rsidR="00C454CF" w:rsidRPr="004055F8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МЕРЫ ПО ОБЕСПЕЧЕНИЮ СОБЛЮДЕНИЯ ОБЩЕСТВЕННОЙ ИНФОРМАЦИОННОЙ ПОЛИТИКИ</w:t>
      </w:r>
    </w:p>
    <w:p w14:paraId="7FD3E8E6" w14:textId="77777777" w:rsidR="00843202" w:rsidRPr="009D1622" w:rsidRDefault="00843202" w:rsidP="00C454CF">
      <w:pPr>
        <w:pStyle w:val="1"/>
        <w:tabs>
          <w:tab w:val="left" w:pos="2835"/>
        </w:tabs>
        <w:spacing w:before="0" w:after="0"/>
        <w:ind w:left="851"/>
        <w:rPr>
          <w:rFonts w:ascii="Times New Roman" w:hAnsi="Times New Roman"/>
          <w:sz w:val="26"/>
          <w:szCs w:val="26"/>
          <w:highlight w:val="yellow"/>
          <w:lang w:val="uz-Cyrl-UZ"/>
        </w:rPr>
      </w:pPr>
    </w:p>
    <w:p w14:paraId="67D7A820" w14:textId="62032340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 xml:space="preserve">27.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За раскрытие информации, предусмотренной настоящим Положением, и за раскрытие информации об Обществе в средствах массовой информации несет ответственность ответственный работник структурного подразделения Общества по корпоративным отношениям с акционерами,</w:t>
      </w:r>
      <w:r w:rsidR="00C454CF" w:rsidRPr="004055F8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иные ответственные лица не вправе действовать от имени Общества, кроме руководителя исполнительного органа и его заместителей.</w:t>
      </w:r>
    </w:p>
    <w:p w14:paraId="69DA2057" w14:textId="2D6C47C9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 xml:space="preserve">28.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Руководитель исполнительного органа общества несет ответственность за полное, достоверное и своевременное раскрытие информации.</w:t>
      </w:r>
    </w:p>
    <w:p w14:paraId="35CB4357" w14:textId="7E9591B6" w:rsidR="00C454CF" w:rsidRPr="004055F8" w:rsidRDefault="004055F8" w:rsidP="004055F8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4055F8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en-US"/>
        </w:rPr>
        <w:t>VII</w:t>
      </w:r>
      <w:r w:rsidRPr="004055F8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.</w:t>
      </w:r>
      <w:r w:rsidRPr="004055F8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en-US"/>
        </w:rPr>
        <w:t> </w:t>
      </w:r>
      <w:r w:rsidR="00C454CF" w:rsidRPr="004055F8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ЗАКЛЮЧИТЕЛЬНЫЕ ПРАВИЛА</w:t>
      </w:r>
    </w:p>
    <w:p w14:paraId="5BCA52CB" w14:textId="77777777" w:rsidR="00843202" w:rsidRPr="009D1622" w:rsidRDefault="00843202" w:rsidP="00C454CF">
      <w:pPr>
        <w:pStyle w:val="1"/>
        <w:tabs>
          <w:tab w:val="left" w:pos="2835"/>
        </w:tabs>
        <w:spacing w:before="0" w:after="0"/>
        <w:ind w:left="851"/>
        <w:rPr>
          <w:rFonts w:ascii="Times New Roman" w:hAnsi="Times New Roman"/>
          <w:sz w:val="26"/>
          <w:szCs w:val="26"/>
          <w:highlight w:val="yellow"/>
          <w:lang w:val="uz-Cyrl-UZ"/>
        </w:rPr>
      </w:pPr>
    </w:p>
    <w:p w14:paraId="7F730585" w14:textId="2E0AB553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>29.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Ответственность за организованность, статус и достоверность раскрываемой информации в соответствии с настоящим Положен</w:t>
      </w:r>
      <w:r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ием несет исполнительный орган О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бщества.</w:t>
      </w:r>
    </w:p>
    <w:p w14:paraId="2D1B3787" w14:textId="6BDAF9AE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Своевременное, качественное, достоверное и полное раскрытие информации является одним из основных критериев оценки эффективности деятельности исполнительного органа и условий выплаты ему вознаграждения (премии).</w:t>
      </w:r>
    </w:p>
    <w:p w14:paraId="6E3E1695" w14:textId="4AA981D2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 xml:space="preserve">30.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Лица, виновные в нарушении требований настоящего Положения, несут ответственность в установленном порядке.</w:t>
      </w:r>
    </w:p>
    <w:p w14:paraId="18A101BD" w14:textId="63E627A2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 xml:space="preserve">31.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Настоящее Положение утверждается на основании решения Наблюдательного совета Общества, принятого большинством голосов членов, принявших участие в заседании Наблюдательного совета или принявших участие в заочном голосовании.</w:t>
      </w:r>
    </w:p>
    <w:p w14:paraId="695E7B0C" w14:textId="0F8B6399" w:rsidR="00C454CF" w:rsidRPr="004055F8" w:rsidRDefault="004055F8" w:rsidP="004055F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 xml:space="preserve">32. </w:t>
      </w:r>
      <w:r w:rsidR="00C454CF" w:rsidRPr="004055F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Изменения и дополнения в настоящее Положение вносятся на основании решения Наблюдательного совета Общества, принятого большинством голосов членов Наблюдательного совета.</w:t>
      </w:r>
    </w:p>
    <w:p w14:paraId="417376E1" w14:textId="71788DB7" w:rsidR="00C454CF" w:rsidRPr="00765D9F" w:rsidRDefault="004055F8" w:rsidP="00C454C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055F8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843202" w:rsidRPr="004055F8">
        <w:rPr>
          <w:rFonts w:ascii="Times New Roman" w:hAnsi="Times New Roman" w:cs="Times New Roman"/>
          <w:sz w:val="28"/>
          <w:szCs w:val="28"/>
          <w:lang w:val="uz-Cyrl-UZ"/>
        </w:rPr>
        <w:t xml:space="preserve">33. </w:t>
      </w:r>
      <w:r w:rsidR="00C454CF" w:rsidRPr="004055F8">
        <w:rPr>
          <w:rFonts w:ascii="Times New Roman" w:hAnsi="Times New Roman" w:cs="Times New Roman"/>
          <w:color w:val="202124"/>
          <w:sz w:val="28"/>
          <w:szCs w:val="28"/>
        </w:rPr>
        <w:t>Если отдельные положения настоящего Положения противоречат</w:t>
      </w:r>
      <w:r w:rsidR="00C454CF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действующему законодательству Республики Узбекистан и/или Уставу Общества, данные статьи утрачивают силу, а нормы действующего законодательства Республики Узбекистан и/или Устава Общества действует до момента внесения изменений в настоящее Положение по вопросам, урегулированным настоящим Пол</w:t>
      </w:r>
      <w:bookmarkStart w:id="3" w:name="_GoBack"/>
      <w:bookmarkEnd w:id="3"/>
      <w:r w:rsidR="00C454CF" w:rsidRPr="00765D9F">
        <w:rPr>
          <w:rFonts w:ascii="Times New Roman" w:hAnsi="Times New Roman" w:cs="Times New Roman"/>
          <w:color w:val="202124"/>
          <w:sz w:val="28"/>
          <w:szCs w:val="28"/>
        </w:rPr>
        <w:t>ожением.</w:t>
      </w:r>
    </w:p>
    <w:sectPr w:rsidR="00C454CF" w:rsidRPr="00765D9F" w:rsidSect="00843202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01769" w14:textId="77777777" w:rsidR="00C928C2" w:rsidRDefault="00C928C2" w:rsidP="00843202">
      <w:r>
        <w:separator/>
      </w:r>
    </w:p>
  </w:endnote>
  <w:endnote w:type="continuationSeparator" w:id="0">
    <w:p w14:paraId="68A0CE87" w14:textId="77777777" w:rsidR="00C928C2" w:rsidRDefault="00C928C2" w:rsidP="0084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70B5" w14:textId="77777777" w:rsidR="00323A82" w:rsidRDefault="0069246A" w:rsidP="00FF00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719AFC" w14:textId="77777777" w:rsidR="00323A82" w:rsidRDefault="00C928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D448B" w14:textId="77777777" w:rsidR="00323A82" w:rsidRDefault="0069246A" w:rsidP="002B21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55F8">
      <w:rPr>
        <w:rStyle w:val="a7"/>
        <w:noProof/>
      </w:rPr>
      <w:t>6</w:t>
    </w:r>
    <w:r>
      <w:rPr>
        <w:rStyle w:val="a7"/>
      </w:rPr>
      <w:fldChar w:fldCharType="end"/>
    </w:r>
  </w:p>
  <w:p w14:paraId="63E9389D" w14:textId="77777777" w:rsidR="00A918B6" w:rsidRDefault="00A918B6" w:rsidP="002C1330">
    <w:pPr>
      <w:pStyle w:val="a5"/>
      <w:jc w:val="right"/>
      <w:rPr>
        <w:sz w:val="20"/>
        <w:szCs w:val="20"/>
        <w:lang w:val="uz-Cyrl-UZ"/>
      </w:rPr>
    </w:pPr>
    <w:r>
      <w:rPr>
        <w:sz w:val="20"/>
        <w:szCs w:val="20"/>
        <w:lang w:val="uz-Cyrl-UZ"/>
      </w:rPr>
      <w:t xml:space="preserve">АО </w:t>
    </w:r>
    <w:r w:rsidR="0069246A" w:rsidRPr="00242C8F">
      <w:rPr>
        <w:sz w:val="20"/>
        <w:szCs w:val="20"/>
        <w:lang w:val="uz-Cyrl-UZ"/>
      </w:rPr>
      <w:t>“</w:t>
    </w:r>
    <w:r>
      <w:rPr>
        <w:sz w:val="20"/>
        <w:szCs w:val="20"/>
        <w:lang w:val="uz-Cyrl-UZ"/>
      </w:rPr>
      <w:t>Узбекгеологоразведка</w:t>
    </w:r>
    <w:r w:rsidR="0069246A" w:rsidRPr="00242C8F">
      <w:rPr>
        <w:sz w:val="20"/>
        <w:szCs w:val="20"/>
        <w:lang w:val="uz-Cyrl-UZ"/>
      </w:rPr>
      <w:t xml:space="preserve">” </w:t>
    </w:r>
  </w:p>
  <w:p w14:paraId="390B3408" w14:textId="052DC760" w:rsidR="00323A82" w:rsidRPr="00843202" w:rsidRDefault="0069246A" w:rsidP="002C1330">
    <w:pPr>
      <w:pStyle w:val="a5"/>
      <w:jc w:val="right"/>
      <w:rPr>
        <w:b/>
        <w:i/>
        <w:lang w:val="ru-RU"/>
      </w:rPr>
    </w:pPr>
    <w:r w:rsidRPr="00843202">
      <w:rPr>
        <w:color w:val="4F81BD" w:themeColor="accent1"/>
        <w:vertAlign w:val="subscript"/>
        <w:lang w:val="uz-Cyrl-UZ"/>
      </w:rPr>
      <w:t xml:space="preserve"> </w:t>
    </w:r>
    <w:r w:rsidRPr="00242C8F">
      <w:rPr>
        <w:color w:val="4F81BD" w:themeColor="accent1"/>
        <w:sz w:val="16"/>
        <w:szCs w:val="16"/>
        <w:vertAlign w:val="subscript"/>
        <w:lang w:val="uz-Cyrl-UZ"/>
      </w:rPr>
      <w:t>тм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61E03" w14:textId="77777777" w:rsidR="00C928C2" w:rsidRDefault="00C928C2" w:rsidP="00843202">
      <w:r>
        <w:separator/>
      </w:r>
    </w:p>
  </w:footnote>
  <w:footnote w:type="continuationSeparator" w:id="0">
    <w:p w14:paraId="68648929" w14:textId="77777777" w:rsidR="00C928C2" w:rsidRDefault="00C928C2" w:rsidP="0084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E0C14"/>
    <w:multiLevelType w:val="hybridMultilevel"/>
    <w:tmpl w:val="BA780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391EBFF4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3A39"/>
    <w:multiLevelType w:val="hybridMultilevel"/>
    <w:tmpl w:val="63D8C122"/>
    <w:lvl w:ilvl="0" w:tplc="4A864AB4">
      <w:start w:val="4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AF5BB6"/>
    <w:multiLevelType w:val="hybridMultilevel"/>
    <w:tmpl w:val="BD76D274"/>
    <w:lvl w:ilvl="0" w:tplc="6CF2EE46">
      <w:start w:val="1"/>
      <w:numFmt w:val="upperRoman"/>
      <w:suff w:val="space"/>
      <w:lvlText w:val="%1."/>
      <w:lvlJc w:val="right"/>
      <w:rPr>
        <w:rFonts w:cs="Times New Roman" w:hint="default"/>
      </w:rPr>
    </w:lvl>
    <w:lvl w:ilvl="1" w:tplc="E8D4B016">
      <w:start w:val="1"/>
      <w:numFmt w:val="decimal"/>
      <w:lvlText w:val="%2."/>
      <w:lvlJc w:val="left"/>
      <w:pPr>
        <w:ind w:left="4484" w:hanging="91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6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9" w:hanging="180"/>
      </w:pPr>
      <w:rPr>
        <w:rFonts w:cs="Times New Roman"/>
      </w:rPr>
    </w:lvl>
  </w:abstractNum>
  <w:abstractNum w:abstractNumId="3" w15:restartNumberingAfterBreak="0">
    <w:nsid w:val="6CE42658"/>
    <w:multiLevelType w:val="hybridMultilevel"/>
    <w:tmpl w:val="65109D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02"/>
    <w:rsid w:val="00033478"/>
    <w:rsid w:val="000456F8"/>
    <w:rsid w:val="001D5920"/>
    <w:rsid w:val="002033B7"/>
    <w:rsid w:val="00242C8F"/>
    <w:rsid w:val="00335D3E"/>
    <w:rsid w:val="003D25BE"/>
    <w:rsid w:val="004055F8"/>
    <w:rsid w:val="00423460"/>
    <w:rsid w:val="004B7621"/>
    <w:rsid w:val="00616BC6"/>
    <w:rsid w:val="0069246A"/>
    <w:rsid w:val="006F3A8E"/>
    <w:rsid w:val="007441FA"/>
    <w:rsid w:val="007B296F"/>
    <w:rsid w:val="007D1799"/>
    <w:rsid w:val="00843202"/>
    <w:rsid w:val="009C0B06"/>
    <w:rsid w:val="009D1622"/>
    <w:rsid w:val="00A1735E"/>
    <w:rsid w:val="00A918B6"/>
    <w:rsid w:val="00AE5DB3"/>
    <w:rsid w:val="00AF38C6"/>
    <w:rsid w:val="00AF41D0"/>
    <w:rsid w:val="00B14B27"/>
    <w:rsid w:val="00B8635D"/>
    <w:rsid w:val="00BF20EE"/>
    <w:rsid w:val="00C44DED"/>
    <w:rsid w:val="00C454CF"/>
    <w:rsid w:val="00C928C2"/>
    <w:rsid w:val="00D6251D"/>
    <w:rsid w:val="00DB54AB"/>
    <w:rsid w:val="00DD4C7A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26BD"/>
  <w15:docId w15:val="{7D5F73B6-FD66-4383-81A3-41586CE5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32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2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99"/>
    <w:qFormat/>
    <w:rsid w:val="00843202"/>
    <w:pPr>
      <w:ind w:left="720"/>
      <w:contextualSpacing/>
    </w:pPr>
  </w:style>
  <w:style w:type="table" w:styleId="a4">
    <w:name w:val="Table Grid"/>
    <w:basedOn w:val="a1"/>
    <w:uiPriority w:val="99"/>
    <w:rsid w:val="00843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8432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8432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843202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432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3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2C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C8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B762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B7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76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B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8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Tohir</cp:lastModifiedBy>
  <cp:revision>10</cp:revision>
  <cp:lastPrinted>2020-10-07T03:38:00Z</cp:lastPrinted>
  <dcterms:created xsi:type="dcterms:W3CDTF">2022-04-04T04:41:00Z</dcterms:created>
  <dcterms:modified xsi:type="dcterms:W3CDTF">2022-10-27T12:08:00Z</dcterms:modified>
</cp:coreProperties>
</file>