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D374" w14:textId="77777777" w:rsidR="00E701BF" w:rsidRPr="00FE1490" w:rsidRDefault="00E701BF" w:rsidP="00E701BF">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“Узбекгеологоразведка” АО</w:t>
      </w:r>
    </w:p>
    <w:p w14:paraId="4110C921" w14:textId="77777777" w:rsidR="00E701BF" w:rsidRPr="00FE1490" w:rsidRDefault="00E701BF" w:rsidP="00E701BF">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Приложение № 1</w:t>
      </w:r>
    </w:p>
    <w:p w14:paraId="3C00D579" w14:textId="77777777" w:rsidR="00E701BF" w:rsidRPr="00FE1490" w:rsidRDefault="00E701BF" w:rsidP="00E701BF">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к решению Единственного акционера</w:t>
      </w:r>
    </w:p>
    <w:p w14:paraId="070A5EAC" w14:textId="126E2324" w:rsidR="00E701BF" w:rsidRPr="00FE1490" w:rsidRDefault="00E701BF" w:rsidP="00E701BF">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от «</w:t>
      </w:r>
      <w:r>
        <w:rPr>
          <w:rFonts w:ascii="Times New Roman" w:hAnsi="Times New Roman"/>
          <w:b/>
          <w:noProof/>
          <w:sz w:val="26"/>
          <w:szCs w:val="26"/>
          <w:lang w:val="uz-Cyrl-UZ"/>
        </w:rPr>
        <w:t>09</w:t>
      </w:r>
      <w:r w:rsidRPr="00FE1490">
        <w:rPr>
          <w:rFonts w:ascii="Times New Roman" w:hAnsi="Times New Roman"/>
          <w:b/>
          <w:noProof/>
          <w:sz w:val="26"/>
          <w:szCs w:val="26"/>
          <w:lang w:val="uz-Cyrl-UZ"/>
        </w:rPr>
        <w:t xml:space="preserve">» </w:t>
      </w:r>
      <w:r>
        <w:rPr>
          <w:rFonts w:ascii="Times New Roman" w:hAnsi="Times New Roman"/>
          <w:b/>
          <w:noProof/>
          <w:sz w:val="26"/>
          <w:szCs w:val="26"/>
          <w:lang w:val="uz-Cyrl-UZ"/>
        </w:rPr>
        <w:t>июль</w:t>
      </w:r>
      <w:r w:rsidRPr="00FE1490">
        <w:rPr>
          <w:rFonts w:ascii="Times New Roman" w:hAnsi="Times New Roman"/>
          <w:b/>
          <w:noProof/>
          <w:sz w:val="26"/>
          <w:szCs w:val="26"/>
          <w:lang w:val="uz-Cyrl-UZ"/>
        </w:rPr>
        <w:t xml:space="preserve"> 2024 года</w:t>
      </w:r>
    </w:p>
    <w:p w14:paraId="33DEAC8D" w14:textId="77F55DE3" w:rsidR="00E701BF" w:rsidRPr="00FE1490" w:rsidRDefault="00E701BF" w:rsidP="00E701BF">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 xml:space="preserve">№ </w:t>
      </w:r>
      <w:r>
        <w:rPr>
          <w:rFonts w:ascii="Times New Roman" w:hAnsi="Times New Roman"/>
          <w:b/>
          <w:noProof/>
          <w:sz w:val="26"/>
          <w:szCs w:val="26"/>
          <w:lang w:val="uz-Cyrl-UZ"/>
        </w:rPr>
        <w:t>153/09-2</w:t>
      </w:r>
      <w:r w:rsidRPr="00FE1490">
        <w:rPr>
          <w:rFonts w:ascii="Times New Roman" w:hAnsi="Times New Roman"/>
          <w:b/>
          <w:noProof/>
          <w:sz w:val="26"/>
          <w:szCs w:val="26"/>
          <w:lang w:val="uz-Cyrl-UZ"/>
        </w:rPr>
        <w:t>-кр</w:t>
      </w:r>
    </w:p>
    <w:p w14:paraId="008E5C51" w14:textId="77777777" w:rsidR="00E701BF" w:rsidRDefault="00E701BF" w:rsidP="00E701BF">
      <w:pPr>
        <w:spacing w:after="80"/>
        <w:ind w:firstLine="567"/>
        <w:jc w:val="center"/>
        <w:rPr>
          <w:rFonts w:ascii="Times New Roman" w:hAnsi="Times New Roman"/>
          <w:b/>
          <w:noProof/>
          <w:sz w:val="26"/>
          <w:szCs w:val="26"/>
          <w:lang w:val="uz-Cyrl-UZ"/>
        </w:rPr>
      </w:pPr>
    </w:p>
    <w:p w14:paraId="707840A7" w14:textId="77777777" w:rsidR="00E701BF" w:rsidRDefault="00E701BF" w:rsidP="00E701BF">
      <w:pPr>
        <w:spacing w:after="80"/>
        <w:ind w:firstLine="567"/>
        <w:jc w:val="center"/>
        <w:rPr>
          <w:rFonts w:ascii="Times New Roman" w:hAnsi="Times New Roman"/>
          <w:b/>
          <w:noProof/>
          <w:sz w:val="26"/>
          <w:szCs w:val="26"/>
          <w:lang w:val="uz-Cyrl-UZ"/>
        </w:rPr>
      </w:pPr>
    </w:p>
    <w:p w14:paraId="50552D78" w14:textId="77777777" w:rsidR="00E701BF" w:rsidRDefault="00E701BF" w:rsidP="00E701BF">
      <w:pPr>
        <w:spacing w:after="80"/>
        <w:ind w:firstLine="567"/>
        <w:jc w:val="center"/>
        <w:rPr>
          <w:rFonts w:ascii="Times New Roman" w:hAnsi="Times New Roman"/>
          <w:b/>
          <w:noProof/>
          <w:sz w:val="26"/>
          <w:szCs w:val="26"/>
          <w:lang w:val="uz-Cyrl-UZ"/>
        </w:rPr>
      </w:pPr>
    </w:p>
    <w:p w14:paraId="6EBE4210" w14:textId="77777777" w:rsidR="00E701BF" w:rsidRDefault="00E701BF" w:rsidP="00E701BF">
      <w:pPr>
        <w:spacing w:after="80"/>
        <w:ind w:firstLine="567"/>
        <w:jc w:val="center"/>
        <w:rPr>
          <w:rFonts w:ascii="Times New Roman" w:hAnsi="Times New Roman"/>
          <w:b/>
          <w:noProof/>
          <w:sz w:val="26"/>
          <w:szCs w:val="26"/>
          <w:lang w:val="uz-Cyrl-UZ"/>
        </w:rPr>
      </w:pPr>
    </w:p>
    <w:p w14:paraId="13F9481E" w14:textId="77777777" w:rsidR="00E701BF" w:rsidRDefault="00E701BF" w:rsidP="00E701BF">
      <w:pPr>
        <w:spacing w:after="80"/>
        <w:ind w:firstLine="567"/>
        <w:jc w:val="center"/>
        <w:rPr>
          <w:rFonts w:ascii="Times New Roman" w:hAnsi="Times New Roman"/>
          <w:b/>
          <w:noProof/>
          <w:sz w:val="26"/>
          <w:szCs w:val="26"/>
          <w:lang w:val="uz-Cyrl-UZ"/>
        </w:rPr>
      </w:pPr>
    </w:p>
    <w:p w14:paraId="5D505461" w14:textId="77777777" w:rsidR="00E701BF" w:rsidRDefault="00E701BF" w:rsidP="00E701BF">
      <w:pPr>
        <w:spacing w:after="80"/>
        <w:ind w:firstLine="567"/>
        <w:jc w:val="center"/>
        <w:rPr>
          <w:rFonts w:ascii="Times New Roman" w:hAnsi="Times New Roman"/>
          <w:b/>
          <w:noProof/>
          <w:sz w:val="26"/>
          <w:szCs w:val="26"/>
          <w:lang w:val="uz-Cyrl-UZ"/>
        </w:rPr>
      </w:pPr>
    </w:p>
    <w:p w14:paraId="6DC1F0E4" w14:textId="77777777" w:rsidR="00E701BF" w:rsidRPr="00FE1490" w:rsidRDefault="00E701BF" w:rsidP="00E701BF">
      <w:pPr>
        <w:spacing w:after="80"/>
        <w:ind w:firstLine="567"/>
        <w:jc w:val="center"/>
        <w:rPr>
          <w:rFonts w:ascii="Times New Roman" w:hAnsi="Times New Roman"/>
          <w:b/>
          <w:noProof/>
          <w:sz w:val="26"/>
          <w:szCs w:val="26"/>
          <w:lang w:val="uz-Cyrl-UZ"/>
        </w:rPr>
      </w:pPr>
    </w:p>
    <w:p w14:paraId="44434AFF" w14:textId="77777777" w:rsidR="00E701BF" w:rsidRPr="00FE1490" w:rsidRDefault="00E701BF" w:rsidP="00E701BF">
      <w:pPr>
        <w:spacing w:after="80"/>
        <w:ind w:firstLine="567"/>
        <w:jc w:val="center"/>
        <w:rPr>
          <w:rFonts w:ascii="Times New Roman" w:hAnsi="Times New Roman"/>
          <w:b/>
          <w:noProof/>
          <w:sz w:val="44"/>
          <w:szCs w:val="44"/>
          <w:lang w:val="uz-Cyrl-UZ"/>
        </w:rPr>
      </w:pPr>
      <w:r w:rsidRPr="00FE1490">
        <w:rPr>
          <w:rFonts w:ascii="Times New Roman" w:hAnsi="Times New Roman"/>
          <w:b/>
          <w:noProof/>
          <w:sz w:val="44"/>
          <w:szCs w:val="44"/>
          <w:lang w:val="uz-Cyrl-UZ"/>
        </w:rPr>
        <w:t>УСТАВ</w:t>
      </w:r>
    </w:p>
    <w:p w14:paraId="64A0EF54" w14:textId="77777777" w:rsidR="00E701BF" w:rsidRPr="00FE1490" w:rsidRDefault="00E701BF" w:rsidP="00E701BF">
      <w:pPr>
        <w:spacing w:after="80"/>
        <w:ind w:firstLine="567"/>
        <w:jc w:val="center"/>
        <w:rPr>
          <w:rFonts w:ascii="Times New Roman" w:hAnsi="Times New Roman"/>
          <w:b/>
          <w:noProof/>
          <w:sz w:val="44"/>
          <w:szCs w:val="44"/>
          <w:lang w:val="uz-Cyrl-UZ"/>
        </w:rPr>
      </w:pPr>
      <w:r w:rsidRPr="00FE1490">
        <w:rPr>
          <w:rFonts w:ascii="Times New Roman" w:hAnsi="Times New Roman"/>
          <w:b/>
          <w:noProof/>
          <w:sz w:val="44"/>
          <w:szCs w:val="44"/>
          <w:lang w:val="uz-Cyrl-UZ"/>
        </w:rPr>
        <w:t>АКЦИОНЕРНОГО ОБЩЕСТВА</w:t>
      </w:r>
    </w:p>
    <w:p w14:paraId="0D0A496D" w14:textId="77777777" w:rsidR="00E701BF" w:rsidRPr="00FE1490" w:rsidRDefault="00E701BF" w:rsidP="00E701BF">
      <w:pPr>
        <w:spacing w:after="80"/>
        <w:ind w:firstLine="567"/>
        <w:jc w:val="center"/>
        <w:rPr>
          <w:rFonts w:ascii="Times New Roman" w:hAnsi="Times New Roman"/>
          <w:b/>
          <w:noProof/>
          <w:sz w:val="44"/>
          <w:szCs w:val="44"/>
          <w:lang w:val="uz-Cyrl-UZ"/>
        </w:rPr>
      </w:pPr>
      <w:r>
        <w:rPr>
          <w:rFonts w:ascii="Times New Roman" w:hAnsi="Times New Roman"/>
          <w:b/>
          <w:noProof/>
          <w:sz w:val="44"/>
          <w:szCs w:val="44"/>
          <w:lang w:val="uz-Cyrl-UZ"/>
        </w:rPr>
        <w:t>“</w:t>
      </w:r>
      <w:r w:rsidRPr="00FE1490">
        <w:rPr>
          <w:rFonts w:ascii="Times New Roman" w:hAnsi="Times New Roman"/>
          <w:b/>
          <w:noProof/>
          <w:sz w:val="44"/>
          <w:szCs w:val="44"/>
          <w:lang w:val="uz-Cyrl-UZ"/>
        </w:rPr>
        <w:t>УЗБЕКГЕОЛОГОРАЗВЕДКА</w:t>
      </w:r>
      <w:r>
        <w:rPr>
          <w:rFonts w:ascii="Times New Roman" w:hAnsi="Times New Roman"/>
          <w:b/>
          <w:noProof/>
          <w:sz w:val="44"/>
          <w:szCs w:val="44"/>
          <w:lang w:val="uz-Cyrl-UZ"/>
        </w:rPr>
        <w:t>”</w:t>
      </w:r>
    </w:p>
    <w:p w14:paraId="5EAFA141" w14:textId="77777777" w:rsidR="00E701BF" w:rsidRPr="00FE1490" w:rsidRDefault="00E701BF" w:rsidP="00E701BF">
      <w:pPr>
        <w:spacing w:after="80"/>
        <w:ind w:firstLine="567"/>
        <w:jc w:val="center"/>
        <w:rPr>
          <w:rFonts w:ascii="Times New Roman" w:hAnsi="Times New Roman"/>
          <w:b/>
          <w:noProof/>
          <w:sz w:val="44"/>
          <w:szCs w:val="44"/>
          <w:lang w:val="uz-Cyrl-UZ"/>
        </w:rPr>
      </w:pPr>
      <w:r w:rsidRPr="00FE1490">
        <w:rPr>
          <w:rFonts w:ascii="Times New Roman" w:hAnsi="Times New Roman"/>
          <w:b/>
          <w:noProof/>
          <w:sz w:val="44"/>
          <w:szCs w:val="44"/>
          <w:lang w:val="uz-Cyrl-UZ"/>
        </w:rPr>
        <w:t>(новая редакция)</w:t>
      </w:r>
    </w:p>
    <w:p w14:paraId="12CA1F78" w14:textId="77777777" w:rsidR="00E701BF" w:rsidRDefault="00E701BF" w:rsidP="00E701BF">
      <w:pPr>
        <w:spacing w:after="80"/>
        <w:ind w:firstLine="567"/>
        <w:jc w:val="center"/>
        <w:rPr>
          <w:rFonts w:ascii="Times New Roman" w:hAnsi="Times New Roman"/>
          <w:b/>
          <w:noProof/>
          <w:sz w:val="26"/>
          <w:szCs w:val="26"/>
          <w:lang w:val="uz-Cyrl-UZ"/>
        </w:rPr>
      </w:pPr>
    </w:p>
    <w:p w14:paraId="6F2604CD" w14:textId="77777777" w:rsidR="00E701BF" w:rsidRDefault="00E701BF" w:rsidP="00E701BF">
      <w:pPr>
        <w:spacing w:after="80"/>
        <w:ind w:firstLine="567"/>
        <w:jc w:val="center"/>
        <w:rPr>
          <w:rFonts w:ascii="Times New Roman" w:hAnsi="Times New Roman"/>
          <w:b/>
          <w:noProof/>
          <w:sz w:val="26"/>
          <w:szCs w:val="26"/>
          <w:lang w:val="uz-Cyrl-UZ"/>
        </w:rPr>
      </w:pPr>
    </w:p>
    <w:p w14:paraId="20930DE2" w14:textId="77777777" w:rsidR="00E701BF" w:rsidRDefault="00E701BF" w:rsidP="00E701BF">
      <w:pPr>
        <w:spacing w:after="80"/>
        <w:ind w:firstLine="567"/>
        <w:jc w:val="center"/>
        <w:rPr>
          <w:rFonts w:ascii="Times New Roman" w:hAnsi="Times New Roman"/>
          <w:b/>
          <w:noProof/>
          <w:sz w:val="26"/>
          <w:szCs w:val="26"/>
          <w:lang w:val="uz-Cyrl-UZ"/>
        </w:rPr>
      </w:pPr>
    </w:p>
    <w:p w14:paraId="44884FAC" w14:textId="77777777" w:rsidR="00E701BF" w:rsidRDefault="00E701BF" w:rsidP="00E701BF">
      <w:pPr>
        <w:spacing w:after="80"/>
        <w:ind w:firstLine="567"/>
        <w:jc w:val="center"/>
        <w:rPr>
          <w:rFonts w:ascii="Times New Roman" w:hAnsi="Times New Roman"/>
          <w:b/>
          <w:noProof/>
          <w:sz w:val="26"/>
          <w:szCs w:val="26"/>
          <w:lang w:val="uz-Cyrl-UZ"/>
        </w:rPr>
      </w:pPr>
    </w:p>
    <w:p w14:paraId="3C6558A5" w14:textId="77777777" w:rsidR="00E701BF" w:rsidRDefault="00E701BF" w:rsidP="00E701BF">
      <w:pPr>
        <w:spacing w:after="80"/>
        <w:ind w:firstLine="567"/>
        <w:jc w:val="center"/>
        <w:rPr>
          <w:rFonts w:ascii="Times New Roman" w:hAnsi="Times New Roman"/>
          <w:b/>
          <w:noProof/>
          <w:sz w:val="26"/>
          <w:szCs w:val="26"/>
          <w:lang w:val="uz-Cyrl-UZ"/>
        </w:rPr>
      </w:pPr>
    </w:p>
    <w:p w14:paraId="17067FA5" w14:textId="77777777" w:rsidR="00E701BF" w:rsidRDefault="00E701BF" w:rsidP="00E701BF">
      <w:pPr>
        <w:spacing w:after="80"/>
        <w:ind w:firstLine="567"/>
        <w:jc w:val="center"/>
        <w:rPr>
          <w:rFonts w:ascii="Times New Roman" w:hAnsi="Times New Roman"/>
          <w:b/>
          <w:noProof/>
          <w:sz w:val="26"/>
          <w:szCs w:val="26"/>
          <w:lang w:val="uz-Cyrl-UZ"/>
        </w:rPr>
      </w:pPr>
    </w:p>
    <w:p w14:paraId="6F5B9E47" w14:textId="77777777" w:rsidR="00E701BF" w:rsidRDefault="00E701BF" w:rsidP="00E701BF">
      <w:pPr>
        <w:spacing w:after="80"/>
        <w:ind w:firstLine="567"/>
        <w:jc w:val="center"/>
        <w:rPr>
          <w:rFonts w:ascii="Times New Roman" w:hAnsi="Times New Roman"/>
          <w:b/>
          <w:noProof/>
          <w:sz w:val="26"/>
          <w:szCs w:val="26"/>
          <w:lang w:val="uz-Cyrl-UZ"/>
        </w:rPr>
      </w:pPr>
    </w:p>
    <w:p w14:paraId="28D3F29F" w14:textId="77777777" w:rsidR="00E701BF" w:rsidRDefault="00E701BF" w:rsidP="00E701BF">
      <w:pPr>
        <w:spacing w:after="80"/>
        <w:ind w:firstLine="567"/>
        <w:jc w:val="center"/>
        <w:rPr>
          <w:rFonts w:ascii="Times New Roman" w:hAnsi="Times New Roman"/>
          <w:b/>
          <w:noProof/>
          <w:sz w:val="26"/>
          <w:szCs w:val="26"/>
          <w:lang w:val="uz-Cyrl-UZ"/>
        </w:rPr>
      </w:pPr>
    </w:p>
    <w:p w14:paraId="660F75BB" w14:textId="77777777" w:rsidR="00E701BF" w:rsidRDefault="00E701BF" w:rsidP="00E701BF">
      <w:pPr>
        <w:spacing w:after="80"/>
        <w:ind w:firstLine="567"/>
        <w:jc w:val="center"/>
        <w:rPr>
          <w:rFonts w:ascii="Times New Roman" w:hAnsi="Times New Roman"/>
          <w:b/>
          <w:noProof/>
          <w:sz w:val="26"/>
          <w:szCs w:val="26"/>
          <w:lang w:val="uz-Cyrl-UZ"/>
        </w:rPr>
      </w:pPr>
    </w:p>
    <w:p w14:paraId="7A247B12" w14:textId="77777777" w:rsidR="00E701BF" w:rsidRDefault="00E701BF" w:rsidP="00E701BF">
      <w:pPr>
        <w:spacing w:after="80"/>
        <w:ind w:firstLine="567"/>
        <w:jc w:val="center"/>
        <w:rPr>
          <w:rFonts w:ascii="Times New Roman" w:hAnsi="Times New Roman"/>
          <w:b/>
          <w:noProof/>
          <w:sz w:val="26"/>
          <w:szCs w:val="26"/>
          <w:lang w:val="uz-Cyrl-UZ"/>
        </w:rPr>
      </w:pPr>
    </w:p>
    <w:p w14:paraId="64925035" w14:textId="77777777" w:rsidR="00E701BF" w:rsidRDefault="00E701BF" w:rsidP="00E701BF">
      <w:pPr>
        <w:spacing w:after="80"/>
        <w:ind w:firstLine="567"/>
        <w:jc w:val="center"/>
        <w:rPr>
          <w:rFonts w:ascii="Times New Roman" w:hAnsi="Times New Roman"/>
          <w:b/>
          <w:noProof/>
          <w:sz w:val="26"/>
          <w:szCs w:val="26"/>
          <w:lang w:val="uz-Cyrl-UZ"/>
        </w:rPr>
      </w:pPr>
    </w:p>
    <w:p w14:paraId="5C1BE608" w14:textId="77777777" w:rsidR="00E701BF" w:rsidRDefault="00E701BF" w:rsidP="00E701BF">
      <w:pPr>
        <w:spacing w:after="80"/>
        <w:ind w:firstLine="567"/>
        <w:jc w:val="center"/>
        <w:rPr>
          <w:rFonts w:ascii="Times New Roman" w:hAnsi="Times New Roman"/>
          <w:b/>
          <w:noProof/>
          <w:sz w:val="26"/>
          <w:szCs w:val="26"/>
          <w:lang w:val="uz-Cyrl-UZ"/>
        </w:rPr>
      </w:pPr>
    </w:p>
    <w:p w14:paraId="3554A683" w14:textId="77777777" w:rsidR="00E701BF" w:rsidRDefault="00E701BF" w:rsidP="00E701BF">
      <w:pPr>
        <w:spacing w:after="80"/>
        <w:ind w:firstLine="567"/>
        <w:jc w:val="center"/>
        <w:rPr>
          <w:rFonts w:ascii="Times New Roman" w:hAnsi="Times New Roman"/>
          <w:b/>
          <w:noProof/>
          <w:sz w:val="26"/>
          <w:szCs w:val="26"/>
          <w:lang w:val="uz-Cyrl-UZ"/>
        </w:rPr>
      </w:pPr>
    </w:p>
    <w:p w14:paraId="0B84AEC2" w14:textId="09AF550B" w:rsidR="00E701BF" w:rsidRDefault="00E701BF" w:rsidP="00E701BF">
      <w:pPr>
        <w:spacing w:after="80"/>
        <w:ind w:firstLine="567"/>
        <w:jc w:val="center"/>
        <w:rPr>
          <w:rFonts w:ascii="Times New Roman" w:hAnsi="Times New Roman"/>
          <w:b/>
          <w:noProof/>
          <w:sz w:val="26"/>
          <w:szCs w:val="26"/>
          <w:lang w:val="uz-Cyrl-UZ"/>
        </w:rPr>
      </w:pPr>
      <w:bookmarkStart w:id="0" w:name="_Hlk185265816"/>
    </w:p>
    <w:bookmarkEnd w:id="0"/>
    <w:p w14:paraId="7C3100AB" w14:textId="265E3C59" w:rsidR="00E701BF" w:rsidRDefault="00E701BF" w:rsidP="00E701BF">
      <w:pPr>
        <w:spacing w:after="80"/>
        <w:ind w:firstLine="567"/>
        <w:jc w:val="center"/>
        <w:rPr>
          <w:rFonts w:ascii="Times New Roman" w:hAnsi="Times New Roman"/>
          <w:b/>
          <w:noProof/>
          <w:sz w:val="26"/>
          <w:szCs w:val="26"/>
          <w:lang w:val="uz-Cyrl-UZ"/>
        </w:rPr>
      </w:pPr>
    </w:p>
    <w:p w14:paraId="083DE266" w14:textId="77777777" w:rsidR="00E701BF" w:rsidRDefault="00E701BF" w:rsidP="00E701BF">
      <w:pPr>
        <w:spacing w:after="80"/>
        <w:ind w:firstLine="567"/>
        <w:jc w:val="center"/>
        <w:rPr>
          <w:rFonts w:ascii="Times New Roman" w:hAnsi="Times New Roman"/>
          <w:b/>
          <w:noProof/>
          <w:sz w:val="26"/>
          <w:szCs w:val="26"/>
          <w:lang w:val="uz-Cyrl-UZ"/>
        </w:rPr>
      </w:pPr>
    </w:p>
    <w:p w14:paraId="7EF3A929" w14:textId="77777777" w:rsidR="00E701BF" w:rsidRPr="00FE1490" w:rsidRDefault="00E701BF" w:rsidP="00E701BF">
      <w:pPr>
        <w:spacing w:after="80"/>
        <w:ind w:firstLine="567"/>
        <w:jc w:val="center"/>
        <w:rPr>
          <w:rFonts w:ascii="Times New Roman" w:hAnsi="Times New Roman"/>
          <w:b/>
          <w:noProof/>
          <w:sz w:val="26"/>
          <w:szCs w:val="26"/>
          <w:lang w:val="uz-Cyrl-UZ"/>
        </w:rPr>
      </w:pPr>
    </w:p>
    <w:p w14:paraId="64AD92A3" w14:textId="77777777" w:rsidR="00E701BF" w:rsidRDefault="00E701BF" w:rsidP="00E701BF">
      <w:pPr>
        <w:spacing w:after="80"/>
        <w:ind w:firstLine="567"/>
        <w:jc w:val="center"/>
        <w:rPr>
          <w:rFonts w:ascii="Times New Roman" w:hAnsi="Times New Roman"/>
          <w:b/>
          <w:noProof/>
          <w:sz w:val="26"/>
          <w:szCs w:val="26"/>
          <w:lang w:val="uz-Cyrl-UZ"/>
        </w:rPr>
      </w:pPr>
      <w:r w:rsidRPr="00FE1490">
        <w:rPr>
          <w:rFonts w:ascii="Times New Roman" w:hAnsi="Times New Roman"/>
          <w:b/>
          <w:noProof/>
          <w:sz w:val="26"/>
          <w:szCs w:val="26"/>
          <w:lang w:val="uz-Cyrl-UZ"/>
        </w:rPr>
        <w:t>Ташкент – 2024 г.</w:t>
      </w:r>
    </w:p>
    <w:p w14:paraId="6C9802A5" w14:textId="77777777" w:rsidR="00E701BF" w:rsidRDefault="00E701BF" w:rsidP="009167A7">
      <w:pPr>
        <w:pStyle w:val="a4"/>
        <w:spacing w:before="0" w:beforeAutospacing="0" w:after="80" w:afterAutospacing="0" w:line="276" w:lineRule="auto"/>
        <w:ind w:firstLine="567"/>
        <w:jc w:val="center"/>
      </w:pPr>
      <w:r>
        <w:rPr>
          <w:rStyle w:val="a3"/>
        </w:rPr>
        <w:lastRenderedPageBreak/>
        <w:t>I. ОБЩИЕ ПОЛОЖЕНИЯ</w:t>
      </w:r>
    </w:p>
    <w:p w14:paraId="1EAA6BFB" w14:textId="57397B0F" w:rsidR="00E701BF" w:rsidRDefault="00E701BF" w:rsidP="009167A7">
      <w:pPr>
        <w:pStyle w:val="a4"/>
        <w:spacing w:before="0" w:beforeAutospacing="0" w:after="80" w:afterAutospacing="0" w:line="276" w:lineRule="auto"/>
        <w:ind w:firstLine="567"/>
        <w:jc w:val="both"/>
      </w:pPr>
      <w:r>
        <w:rPr>
          <w:rStyle w:val="a3"/>
        </w:rPr>
        <w:t>1.1.</w:t>
      </w:r>
      <w:r>
        <w:t xml:space="preserve"> Устав Акционерного общества «</w:t>
      </w:r>
      <w:proofErr w:type="spellStart"/>
      <w:r w:rsidRPr="00E701BF">
        <w:t>Узбекгеологоразведка</w:t>
      </w:r>
      <w:proofErr w:type="spellEnd"/>
      <w:r>
        <w:t>» разработан на основании Закона Республики Узбекистан «Об акционерных обществах и защите прав акционеров» (далее – Закон) и других нормативно-правовых актов.</w:t>
      </w:r>
    </w:p>
    <w:p w14:paraId="0AFD2F5D" w14:textId="661DC2B5" w:rsidR="00E701BF" w:rsidRDefault="00E701BF" w:rsidP="009167A7">
      <w:pPr>
        <w:pStyle w:val="a4"/>
        <w:spacing w:before="0" w:beforeAutospacing="0" w:after="80" w:afterAutospacing="0" w:line="276" w:lineRule="auto"/>
        <w:ind w:firstLine="567"/>
        <w:jc w:val="both"/>
      </w:pPr>
      <w:r>
        <w:rPr>
          <w:rStyle w:val="a3"/>
        </w:rPr>
        <w:t>1.2.</w:t>
      </w:r>
      <w:r>
        <w:t xml:space="preserve"> Акционерное общество «</w:t>
      </w:r>
      <w:proofErr w:type="spellStart"/>
      <w:r w:rsidRPr="00E701BF">
        <w:t>Узбекгеологоразведка</w:t>
      </w:r>
      <w:proofErr w:type="spellEnd"/>
      <w:r>
        <w:t>» (далее – Общество) создано в соответствии с Постановлением Президента Республики Узбекистан № ПП-5083 от 21 апреля 2021 года «О дополнительных мерах по активному привлечению инвестиций в геологическую отрасль, трансформации предприятий отрасли и расширению минерально-сырьевой базы республики» и решением Единственного акционера – Министерства финансов Республики Узбекистан № 1 от 24 июля 2021 года.</w:t>
      </w:r>
      <w:r>
        <w:br/>
        <w:t>В соответствии с Постановлением Президента Республики Узбекистан № ПП-101 от 24 марта 2023 года 100% государственной доли в Обществе переданы Агентству по управлению государственными активами.</w:t>
      </w:r>
    </w:p>
    <w:p w14:paraId="2E0EB896" w14:textId="77777777" w:rsidR="00E701BF" w:rsidRDefault="00E701BF" w:rsidP="009167A7">
      <w:pPr>
        <w:pStyle w:val="a4"/>
        <w:spacing w:before="0" w:beforeAutospacing="0" w:after="80" w:afterAutospacing="0" w:line="276" w:lineRule="auto"/>
        <w:ind w:firstLine="567"/>
        <w:jc w:val="both"/>
      </w:pPr>
      <w:r>
        <w:rPr>
          <w:rStyle w:val="a3"/>
        </w:rPr>
        <w:t>1.3.</w:t>
      </w:r>
      <w:r>
        <w:t xml:space="preserve"> Общество осуществляет свою деятельность в соответствии с Гражданским кодексом Республики Узбекистан, Законами Республики Узбекистан «Об акционерных обществах и защите прав акционеров», «О рынке ценных бумаг», другими нормативно-правовыми актами и настоящим Уставом.</w:t>
      </w:r>
    </w:p>
    <w:p w14:paraId="677C72E7" w14:textId="77777777" w:rsidR="009167A7" w:rsidRDefault="00E701BF" w:rsidP="009167A7">
      <w:pPr>
        <w:pStyle w:val="a4"/>
        <w:spacing w:before="0" w:beforeAutospacing="0" w:after="80" w:afterAutospacing="0" w:line="276" w:lineRule="auto"/>
        <w:ind w:firstLine="567"/>
        <w:jc w:val="both"/>
      </w:pPr>
      <w:r>
        <w:rPr>
          <w:rStyle w:val="a3"/>
        </w:rPr>
        <w:t>1.4.</w:t>
      </w:r>
      <w:r>
        <w:t xml:space="preserve"> Полное наименование Общества:</w:t>
      </w:r>
    </w:p>
    <w:p w14:paraId="61AC6086" w14:textId="77777777" w:rsidR="009167A7" w:rsidRDefault="00E701BF" w:rsidP="009167A7">
      <w:pPr>
        <w:pStyle w:val="a4"/>
        <w:spacing w:before="0" w:beforeAutospacing="0" w:after="80" w:afterAutospacing="0" w:line="276" w:lineRule="auto"/>
        <w:ind w:firstLine="567"/>
        <w:jc w:val="both"/>
      </w:pPr>
      <w:r w:rsidRPr="009167A7">
        <w:rPr>
          <w:b/>
          <w:bCs/>
        </w:rPr>
        <w:t>на государственном языке</w:t>
      </w:r>
      <w:r>
        <w:t xml:space="preserve"> – “</w:t>
      </w:r>
      <w:proofErr w:type="spellStart"/>
      <w:r>
        <w:t>Oʻzbek</w:t>
      </w:r>
      <w:proofErr w:type="spellEnd"/>
      <w:r>
        <w:t xml:space="preserve"> </w:t>
      </w:r>
      <w:proofErr w:type="spellStart"/>
      <w:r>
        <w:t>geologiya</w:t>
      </w:r>
      <w:proofErr w:type="spellEnd"/>
      <w:r>
        <w:t xml:space="preserve"> </w:t>
      </w:r>
      <w:proofErr w:type="spellStart"/>
      <w:r>
        <w:t>qidiruv</w:t>
      </w:r>
      <w:proofErr w:type="spellEnd"/>
      <w:r>
        <w:t xml:space="preserve">” </w:t>
      </w:r>
      <w:proofErr w:type="spellStart"/>
      <w:r>
        <w:t>aksiyadorlik</w:t>
      </w:r>
      <w:proofErr w:type="spellEnd"/>
      <w:r>
        <w:t xml:space="preserve"> </w:t>
      </w:r>
      <w:proofErr w:type="spellStart"/>
      <w:r>
        <w:t>jamiyati</w:t>
      </w:r>
      <w:proofErr w:type="spellEnd"/>
      <w:r>
        <w:t xml:space="preserve"> (сокращенное наименование – “</w:t>
      </w:r>
      <w:proofErr w:type="spellStart"/>
      <w:r>
        <w:t>Oʻzbek</w:t>
      </w:r>
      <w:proofErr w:type="spellEnd"/>
      <w:r>
        <w:t xml:space="preserve"> </w:t>
      </w:r>
      <w:proofErr w:type="spellStart"/>
      <w:r>
        <w:t>geologiya</w:t>
      </w:r>
      <w:proofErr w:type="spellEnd"/>
      <w:r>
        <w:t xml:space="preserve"> </w:t>
      </w:r>
      <w:proofErr w:type="spellStart"/>
      <w:r>
        <w:t>qidiruv</w:t>
      </w:r>
      <w:proofErr w:type="spellEnd"/>
      <w:r>
        <w:t xml:space="preserve">” AJ) или на кириллице – “Ўзбек геология қидирув” </w:t>
      </w:r>
      <w:proofErr w:type="spellStart"/>
      <w:r>
        <w:t>акциядорлик</w:t>
      </w:r>
      <w:proofErr w:type="spellEnd"/>
      <w:r>
        <w:t xml:space="preserve"> </w:t>
      </w:r>
      <w:proofErr w:type="spellStart"/>
      <w:r>
        <w:t>жамияти</w:t>
      </w:r>
      <w:proofErr w:type="spellEnd"/>
      <w:r>
        <w:t xml:space="preserve"> (сокращенное наименование – “Ўзбек геология қидирув” АЖ);</w:t>
      </w:r>
    </w:p>
    <w:p w14:paraId="4C0D60D0" w14:textId="77777777" w:rsidR="009167A7" w:rsidRPr="009167A7" w:rsidRDefault="00E701BF" w:rsidP="009167A7">
      <w:pPr>
        <w:pStyle w:val="a4"/>
        <w:spacing w:before="0" w:beforeAutospacing="0" w:after="80" w:afterAutospacing="0" w:line="276" w:lineRule="auto"/>
        <w:ind w:firstLine="567"/>
        <w:jc w:val="both"/>
        <w:rPr>
          <w:lang w:val="en-US"/>
        </w:rPr>
      </w:pPr>
      <w:r w:rsidRPr="009167A7">
        <w:rPr>
          <w:b/>
          <w:bCs/>
        </w:rPr>
        <w:t>на</w:t>
      </w:r>
      <w:r w:rsidRPr="009167A7">
        <w:rPr>
          <w:b/>
          <w:bCs/>
          <w:lang w:val="en-US"/>
        </w:rPr>
        <w:t xml:space="preserve"> </w:t>
      </w:r>
      <w:r w:rsidRPr="009167A7">
        <w:rPr>
          <w:b/>
          <w:bCs/>
        </w:rPr>
        <w:t>английском</w:t>
      </w:r>
      <w:r w:rsidRPr="009167A7">
        <w:rPr>
          <w:b/>
          <w:bCs/>
          <w:lang w:val="en-US"/>
        </w:rPr>
        <w:t xml:space="preserve"> </w:t>
      </w:r>
      <w:r w:rsidRPr="009167A7">
        <w:rPr>
          <w:b/>
          <w:bCs/>
        </w:rPr>
        <w:t>языке</w:t>
      </w:r>
      <w:r w:rsidRPr="009167A7">
        <w:rPr>
          <w:lang w:val="en-US"/>
        </w:rPr>
        <w:t xml:space="preserve"> – “Uzbek geological exploration” joint-stock company (</w:t>
      </w:r>
      <w:r>
        <w:t>сокращённое</w:t>
      </w:r>
      <w:r w:rsidRPr="009167A7">
        <w:rPr>
          <w:lang w:val="en-US"/>
        </w:rPr>
        <w:t xml:space="preserve"> </w:t>
      </w:r>
      <w:r>
        <w:t>наименование</w:t>
      </w:r>
      <w:r w:rsidRPr="009167A7">
        <w:rPr>
          <w:lang w:val="en-US"/>
        </w:rPr>
        <w:t xml:space="preserve"> – “Uzbek geological exploration” JSC);</w:t>
      </w:r>
    </w:p>
    <w:p w14:paraId="05CC1602" w14:textId="6C6078F6" w:rsidR="00E701BF" w:rsidRDefault="00E701BF" w:rsidP="009167A7">
      <w:pPr>
        <w:pStyle w:val="a4"/>
        <w:spacing w:before="0" w:beforeAutospacing="0" w:after="80" w:afterAutospacing="0" w:line="276" w:lineRule="auto"/>
        <w:ind w:firstLine="567"/>
        <w:jc w:val="both"/>
      </w:pPr>
      <w:r w:rsidRPr="009167A7">
        <w:rPr>
          <w:b/>
          <w:bCs/>
        </w:rPr>
        <w:t>на русском языке</w:t>
      </w:r>
      <w:r>
        <w:t xml:space="preserve"> – Акционерное общество «</w:t>
      </w:r>
      <w:proofErr w:type="spellStart"/>
      <w:r>
        <w:t>Узбекгеологоразведка</w:t>
      </w:r>
      <w:proofErr w:type="spellEnd"/>
      <w:r>
        <w:t>» (сокращённое наименование – АО «</w:t>
      </w:r>
      <w:proofErr w:type="spellStart"/>
      <w:r>
        <w:t>Узбекгеологоразведка</w:t>
      </w:r>
      <w:proofErr w:type="spellEnd"/>
      <w:r>
        <w:t>»).</w:t>
      </w:r>
    </w:p>
    <w:p w14:paraId="0174F118" w14:textId="77777777" w:rsidR="00E701BF" w:rsidRDefault="00E701BF" w:rsidP="009167A7">
      <w:pPr>
        <w:pStyle w:val="a4"/>
        <w:spacing w:before="0" w:beforeAutospacing="0" w:after="80" w:afterAutospacing="0" w:line="276" w:lineRule="auto"/>
        <w:ind w:firstLine="567"/>
        <w:jc w:val="both"/>
      </w:pPr>
      <w:r>
        <w:rPr>
          <w:rStyle w:val="a3"/>
        </w:rPr>
        <w:t>1.5.</w:t>
      </w:r>
      <w:r>
        <w:t xml:space="preserve"> Юридический адрес Общества: Республика Узбекистан, город Ташкент, </w:t>
      </w:r>
      <w:proofErr w:type="spellStart"/>
      <w:r>
        <w:t>Мирободский</w:t>
      </w:r>
      <w:proofErr w:type="spellEnd"/>
      <w:r>
        <w:t xml:space="preserve"> район, ул. Т. Шевченко, дом 11а, почтовый индекс – 100060.</w:t>
      </w:r>
    </w:p>
    <w:p w14:paraId="7E51D931" w14:textId="77777777" w:rsidR="00E701BF" w:rsidRDefault="00E701BF" w:rsidP="009167A7">
      <w:pPr>
        <w:pStyle w:val="a4"/>
        <w:spacing w:before="0" w:beforeAutospacing="0" w:after="80" w:afterAutospacing="0" w:line="276" w:lineRule="auto"/>
        <w:ind w:firstLine="567"/>
        <w:jc w:val="both"/>
      </w:pPr>
      <w:r>
        <w:rPr>
          <w:rStyle w:val="a3"/>
        </w:rPr>
        <w:t>1.6.</w:t>
      </w:r>
      <w:r>
        <w:t xml:space="preserve"> Электронный адрес Общества: </w:t>
      </w:r>
      <w:hyperlink r:id="rId7" w:history="1">
        <w:r>
          <w:rPr>
            <w:rStyle w:val="a7"/>
          </w:rPr>
          <w:t>info@uzgeo.uz</w:t>
        </w:r>
      </w:hyperlink>
    </w:p>
    <w:p w14:paraId="250624D7" w14:textId="77777777" w:rsidR="00E701BF" w:rsidRDefault="00E701BF" w:rsidP="009167A7">
      <w:pPr>
        <w:pStyle w:val="a4"/>
        <w:spacing w:before="0" w:beforeAutospacing="0" w:after="80" w:afterAutospacing="0" w:line="276" w:lineRule="auto"/>
        <w:ind w:firstLine="567"/>
        <w:jc w:val="both"/>
      </w:pPr>
      <w:r>
        <w:rPr>
          <w:rStyle w:val="a3"/>
        </w:rPr>
        <w:t>1.7.</w:t>
      </w:r>
      <w:r>
        <w:t xml:space="preserve"> Официальный веб-сайт Общества: </w:t>
      </w:r>
      <w:hyperlink r:id="rId8" w:history="1">
        <w:r>
          <w:rPr>
            <w:rStyle w:val="a7"/>
          </w:rPr>
          <w:t>www.uzgeo.uz</w:t>
        </w:r>
      </w:hyperlink>
    </w:p>
    <w:p w14:paraId="6FE69699" w14:textId="77777777" w:rsidR="00381DCF" w:rsidRPr="00E701BF"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bdr w:val="none" w:sz="0" w:space="0" w:color="auto" w:frame="1"/>
          <w:lang w:eastAsia="ru-RU"/>
        </w:rPr>
      </w:pPr>
    </w:p>
    <w:p w14:paraId="76C2CD10" w14:textId="77777777" w:rsidR="00E701BF" w:rsidRPr="00E701BF" w:rsidRDefault="00E701BF" w:rsidP="009167A7">
      <w:pPr>
        <w:spacing w:after="80" w:line="276" w:lineRule="auto"/>
        <w:ind w:firstLine="567"/>
        <w:jc w:val="center"/>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II. ПРАВОВОЙ СТАТУС ОБЩЕСТВА</w:t>
      </w:r>
    </w:p>
    <w:p w14:paraId="2A41C9D0"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2.1.</w:t>
      </w:r>
      <w:r w:rsidRPr="00E701BF">
        <w:rPr>
          <w:rFonts w:ascii="Times New Roman" w:eastAsia="Times New Roman" w:hAnsi="Times New Roman"/>
          <w:sz w:val="24"/>
          <w:szCs w:val="24"/>
          <w:lang w:eastAsia="ru-RU"/>
        </w:rPr>
        <w:t xml:space="preserve"> Общество является юридическим лицом, имеет обособленное имущество, учитываемое на его самостоятельном балансе, включая имущество, переданное ему в уставный фонд. Общество вправе от своего имени приобретать и осуществлять имущественные и личные неимущественные права, принимать на себя обязательства, быть истцом и ответчиком в суде.</w:t>
      </w:r>
    </w:p>
    <w:p w14:paraId="38E7F2BA"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2.2.</w:t>
      </w:r>
      <w:r w:rsidRPr="00E701BF">
        <w:rPr>
          <w:rFonts w:ascii="Times New Roman" w:eastAsia="Times New Roman" w:hAnsi="Times New Roman"/>
          <w:sz w:val="24"/>
          <w:szCs w:val="24"/>
          <w:lang w:eastAsia="ru-RU"/>
        </w:rPr>
        <w:t xml:space="preserve"> Общество приобретает статус юридического лица с момента государственной регистрации. Срок деятельности Общества не ограничен.</w:t>
      </w:r>
    </w:p>
    <w:p w14:paraId="35578BF5"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2.3.</w:t>
      </w:r>
      <w:r w:rsidRPr="00E701BF">
        <w:rPr>
          <w:rFonts w:ascii="Times New Roman" w:eastAsia="Times New Roman" w:hAnsi="Times New Roman"/>
          <w:sz w:val="24"/>
          <w:szCs w:val="24"/>
          <w:lang w:eastAsia="ru-RU"/>
        </w:rPr>
        <w:t xml:space="preserve"> Общество имеет право открывать банковские счета как на территории Республики Узбекистан, так и за её пределами.</w:t>
      </w:r>
    </w:p>
    <w:p w14:paraId="7AA10D4B"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lastRenderedPageBreak/>
        <w:t>2.4.</w:t>
      </w:r>
      <w:r w:rsidRPr="00E701BF">
        <w:rPr>
          <w:rFonts w:ascii="Times New Roman" w:eastAsia="Times New Roman" w:hAnsi="Times New Roman"/>
          <w:sz w:val="24"/>
          <w:szCs w:val="24"/>
          <w:lang w:eastAsia="ru-RU"/>
        </w:rPr>
        <w:t xml:space="preserve"> Общество вправе иметь основную печать с полным наименованием на государственном языке и указанием юридического адреса, дополнительные печати, штампы, официальные бланки, эмблему, а также зарегистрированный в установленном порядке товарный знак и другие средства, отображающие индивидуальные признаки участников гражданского оборота, товаров, работ и услуг.</w:t>
      </w:r>
    </w:p>
    <w:p w14:paraId="0F87E78A"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2.5.</w:t>
      </w:r>
      <w:r w:rsidRPr="00E701BF">
        <w:rPr>
          <w:rFonts w:ascii="Times New Roman" w:eastAsia="Times New Roman" w:hAnsi="Times New Roman"/>
          <w:sz w:val="24"/>
          <w:szCs w:val="24"/>
          <w:lang w:eastAsia="ru-RU"/>
        </w:rPr>
        <w:t xml:space="preserve"> Общество несёт ответственность по своим обязательствам всем принадлежащим ему имуществом.</w:t>
      </w:r>
    </w:p>
    <w:p w14:paraId="6BCA652F"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2.6.</w:t>
      </w:r>
      <w:r w:rsidRPr="00E701BF">
        <w:rPr>
          <w:rFonts w:ascii="Times New Roman" w:eastAsia="Times New Roman" w:hAnsi="Times New Roman"/>
          <w:sz w:val="24"/>
          <w:szCs w:val="24"/>
          <w:lang w:eastAsia="ru-RU"/>
        </w:rPr>
        <w:t xml:space="preserve"> Акционеры не несут ответственности по обязательствам Общества и принимают на себя риск убытков, связанных с его деятельностью, в пределах стоимости принадлежащих им акций.</w:t>
      </w:r>
    </w:p>
    <w:p w14:paraId="4E98A3ED"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2.7.</w:t>
      </w:r>
      <w:r w:rsidRPr="00E701BF">
        <w:rPr>
          <w:rFonts w:ascii="Times New Roman" w:eastAsia="Times New Roman" w:hAnsi="Times New Roman"/>
          <w:sz w:val="24"/>
          <w:szCs w:val="24"/>
          <w:lang w:eastAsia="ru-RU"/>
        </w:rPr>
        <w:t xml:space="preserve"> Акционеры, не оплатившие полностью свои акции, несут солидарную ответственность по обязательствам Общества в пределах неоплаченной части стоимости принадлежащих им акций.</w:t>
      </w:r>
    </w:p>
    <w:p w14:paraId="50D58BA5"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2.8.</w:t>
      </w:r>
      <w:r w:rsidRPr="00E701BF">
        <w:rPr>
          <w:rFonts w:ascii="Times New Roman" w:eastAsia="Times New Roman" w:hAnsi="Times New Roman"/>
          <w:sz w:val="24"/>
          <w:szCs w:val="24"/>
          <w:lang w:eastAsia="ru-RU"/>
        </w:rPr>
        <w:t xml:space="preserve"> Общество не несёт ответственности по обязательствам своих акционеров.</w:t>
      </w:r>
    </w:p>
    <w:p w14:paraId="2B5B1CE6"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2.9.</w:t>
      </w:r>
      <w:r w:rsidRPr="00E701BF">
        <w:rPr>
          <w:rFonts w:ascii="Times New Roman" w:eastAsia="Times New Roman" w:hAnsi="Times New Roman"/>
          <w:sz w:val="24"/>
          <w:szCs w:val="24"/>
          <w:lang w:eastAsia="ru-RU"/>
        </w:rPr>
        <w:t xml:space="preserve"> В случае, если банкротство Общества произошло по вине лица, действующего в качестве акционера, обладающего правом давать обязательные для Общества указания, такое лицо несёт субсидиарную ответственность по обязательствам Общества в случае недостаточности его имущества. Акционер обладает правом давать обязательные указания только в случаях, предусмотренных настоящим Уставом.</w:t>
      </w:r>
    </w:p>
    <w:p w14:paraId="617062DE"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2.10.</w:t>
      </w:r>
      <w:r w:rsidRPr="00E701BF">
        <w:rPr>
          <w:rFonts w:ascii="Times New Roman" w:eastAsia="Times New Roman" w:hAnsi="Times New Roman"/>
          <w:sz w:val="24"/>
          <w:szCs w:val="24"/>
          <w:lang w:eastAsia="ru-RU"/>
        </w:rPr>
        <w:t xml:space="preserve"> Банкротство Общества считается вызванным действиями акционера, обладающего правом давать обязательные для Общества указания, если этот акционер использовал своё право для выполнения Обществом определённых действий, заранее зная, что это приведёт к его банкротству.</w:t>
      </w:r>
    </w:p>
    <w:p w14:paraId="2F8DCB25"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2.11.</w:t>
      </w:r>
      <w:r w:rsidRPr="00E701BF">
        <w:rPr>
          <w:rFonts w:ascii="Times New Roman" w:eastAsia="Times New Roman" w:hAnsi="Times New Roman"/>
          <w:sz w:val="24"/>
          <w:szCs w:val="24"/>
          <w:lang w:eastAsia="ru-RU"/>
        </w:rPr>
        <w:t xml:space="preserve"> Государство и его органы не несут ответственности по обязательствам Общества, равно как и Общество не несёт ответственности по обязательствам государства и его органов.</w:t>
      </w:r>
    </w:p>
    <w:p w14:paraId="6DB724E1"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2.12.</w:t>
      </w:r>
      <w:r w:rsidRPr="00E701BF">
        <w:rPr>
          <w:rFonts w:ascii="Times New Roman" w:eastAsia="Times New Roman" w:hAnsi="Times New Roman"/>
          <w:sz w:val="24"/>
          <w:szCs w:val="24"/>
          <w:lang w:eastAsia="ru-RU"/>
        </w:rPr>
        <w:t xml:space="preserve"> Общество вправе создавать филиалы и открывать представительства в порядке, установленном законодательством.</w:t>
      </w:r>
      <w:r w:rsidRPr="00E701BF">
        <w:rPr>
          <w:rFonts w:ascii="Times New Roman" w:eastAsia="Times New Roman" w:hAnsi="Times New Roman"/>
          <w:sz w:val="24"/>
          <w:szCs w:val="24"/>
          <w:lang w:eastAsia="ru-RU"/>
        </w:rPr>
        <w:br/>
        <w:t>Руководитель филиала или представительства назначается в порядке, установленном законодательством и настоящим Уставом, и действует на основании доверенности, выданной Обществом.</w:t>
      </w:r>
      <w:r w:rsidRPr="00E701BF">
        <w:rPr>
          <w:rFonts w:ascii="Times New Roman" w:eastAsia="Times New Roman" w:hAnsi="Times New Roman"/>
          <w:sz w:val="24"/>
          <w:szCs w:val="24"/>
          <w:lang w:eastAsia="ru-RU"/>
        </w:rPr>
        <w:br/>
        <w:t>Ответственность за деятельность филиалов и представительств несёт Общество.</w:t>
      </w:r>
      <w:r w:rsidRPr="00E701BF">
        <w:rPr>
          <w:rFonts w:ascii="Times New Roman" w:eastAsia="Times New Roman" w:hAnsi="Times New Roman"/>
          <w:sz w:val="24"/>
          <w:szCs w:val="24"/>
          <w:lang w:eastAsia="ru-RU"/>
        </w:rPr>
        <w:br/>
        <w:t>Создание филиалов и открытие представительств за пределами Республики Узбекистан осуществляется в соответствии с законодательством страны их местонахождения, если иное не предусмотрено международными договорами Республики Узбекистан.</w:t>
      </w:r>
    </w:p>
    <w:p w14:paraId="260EAECC"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2.13.</w:t>
      </w:r>
      <w:r w:rsidRPr="00E701BF">
        <w:rPr>
          <w:rFonts w:ascii="Times New Roman" w:eastAsia="Times New Roman" w:hAnsi="Times New Roman"/>
          <w:sz w:val="24"/>
          <w:szCs w:val="24"/>
          <w:lang w:eastAsia="ru-RU"/>
        </w:rPr>
        <w:t xml:space="preserve"> В соответствии с законодательством Общество вправе иметь дочерние или зависимые хозяйственные общества, зарегистрированные в форме акционерного общества или общества с ограниченной ответственностью.</w:t>
      </w:r>
    </w:p>
    <w:p w14:paraId="28B7FB49" w14:textId="77777777" w:rsidR="00381DCF" w:rsidRPr="00E701BF" w:rsidRDefault="00381DCF" w:rsidP="009167A7">
      <w:pPr>
        <w:tabs>
          <w:tab w:val="left" w:pos="0"/>
          <w:tab w:val="left" w:pos="715"/>
        </w:tabs>
        <w:spacing w:after="80" w:line="276" w:lineRule="auto"/>
        <w:ind w:firstLine="567"/>
        <w:jc w:val="both"/>
        <w:rPr>
          <w:rFonts w:ascii="Times New Roman" w:eastAsia="Times New Roman" w:hAnsi="Times New Roman"/>
          <w:noProof/>
          <w:sz w:val="24"/>
          <w:szCs w:val="24"/>
          <w:lang w:eastAsia="ru-RU"/>
        </w:rPr>
      </w:pPr>
    </w:p>
    <w:p w14:paraId="47F44741"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III. ОБЛАСТЬ (ОСНОВНЫЕ НАПРАВЛЕНИЯ) И ЦЕЛЬ ДЕЯТЕЛЬНОСТИ ОБЩЕСТВА</w:t>
      </w:r>
    </w:p>
    <w:p w14:paraId="015E6AB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3.1.</w:t>
      </w:r>
      <w:r w:rsidRPr="003F2039">
        <w:rPr>
          <w:rFonts w:ascii="Times New Roman" w:eastAsia="Times New Roman" w:hAnsi="Times New Roman"/>
          <w:sz w:val="24"/>
          <w:szCs w:val="24"/>
          <w:lang w:eastAsia="ru-RU"/>
        </w:rPr>
        <w:t xml:space="preserve"> Общество является коммерческой организацией, основной целью которой является получение прибыли от финансово-хозяйственной деятельности.</w:t>
      </w:r>
    </w:p>
    <w:p w14:paraId="1E2FFF97"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lastRenderedPageBreak/>
        <w:t>3.2.</w:t>
      </w:r>
      <w:r w:rsidRPr="003F2039">
        <w:rPr>
          <w:rFonts w:ascii="Times New Roman" w:eastAsia="Times New Roman" w:hAnsi="Times New Roman"/>
          <w:sz w:val="24"/>
          <w:szCs w:val="24"/>
          <w:lang w:eastAsia="ru-RU"/>
        </w:rPr>
        <w:t xml:space="preserve"> Основная цель деятельности Общества заключается в проведении геологоразведочных работ на всей территории республики, включая поиск, оценку и разведку месторождений полезных ископаемых. Также деятельность Общества охватывает аналитические, тематические, региональные геологические исследования, лабораторные анализы, топографические, геофизические и геохимические работы, создание геологических описаний и карт, поиск и оценку других полезных ископаемых, а также технико-экономическое обоснование месторождений.</w:t>
      </w:r>
    </w:p>
    <w:p w14:paraId="326CFDE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АО «</w:t>
      </w:r>
      <w:proofErr w:type="spellStart"/>
      <w:r w:rsidRPr="003F2039">
        <w:rPr>
          <w:rFonts w:ascii="Times New Roman" w:eastAsia="Times New Roman" w:hAnsi="Times New Roman"/>
          <w:sz w:val="24"/>
          <w:szCs w:val="24"/>
          <w:lang w:eastAsia="ru-RU"/>
        </w:rPr>
        <w:t>Узбекгеологияразведка</w:t>
      </w:r>
      <w:proofErr w:type="spellEnd"/>
      <w:r w:rsidRPr="003F2039">
        <w:rPr>
          <w:rFonts w:ascii="Times New Roman" w:eastAsia="Times New Roman" w:hAnsi="Times New Roman"/>
          <w:sz w:val="24"/>
          <w:szCs w:val="24"/>
          <w:lang w:eastAsia="ru-RU"/>
        </w:rPr>
        <w:t>» выполняет комплекс геологоразведочных работ (услуг) по стратегическим видам полезных ископаемых (золото, серебро, медь, вольфрам, свинец, цинк и др.) и занимается цифровизацией исторических геологических данных. Это охватывает все этапы — от начальной стадии геологоразведочных работ до оценки месторождения полезных ископаемых и передачи его на государственный баланс запасов. Общество является единым подрядчиком в республике для горно-металлургических комбинатов и других добывающих организаций.</w:t>
      </w:r>
    </w:p>
    <w:p w14:paraId="1A5649A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3.3.</w:t>
      </w:r>
      <w:r w:rsidRPr="003F2039">
        <w:rPr>
          <w:rFonts w:ascii="Times New Roman" w:eastAsia="Times New Roman" w:hAnsi="Times New Roman"/>
          <w:sz w:val="24"/>
          <w:szCs w:val="24"/>
          <w:lang w:eastAsia="ru-RU"/>
        </w:rPr>
        <w:t xml:space="preserve"> Исходя из основной цели, Общество осуществляет следующие виды деятельности и услуг:</w:t>
      </w:r>
    </w:p>
    <w:p w14:paraId="7B552223"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Проведение геологоразведочных работ на участках с перспективными ресурсами цветных и драгоценных металлов, чтобы определить их потенциал.</w:t>
      </w:r>
    </w:p>
    <w:p w14:paraId="0C0B8853"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Этапная разведка (поиск, оценка и разведка) полезных ископаемых для их добычи.</w:t>
      </w:r>
    </w:p>
    <w:p w14:paraId="31798DBA"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Оценка и разведка месторождений полезных ископаемых на участках с прогнозными ресурсами цветных и драгоценных металлов.</w:t>
      </w:r>
    </w:p>
    <w:p w14:paraId="1F3EED8B"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Внедрение современных методов и технологий при проведении геологоразведочных работ.</w:t>
      </w:r>
    </w:p>
    <w:p w14:paraId="4C2BA039"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Проведение научно-тематических исследований и создание геологических карт мелкого, среднего и крупного масштаба на перспективных участках.</w:t>
      </w:r>
    </w:p>
    <w:p w14:paraId="40AE836C"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Проведение региональных геологических, аэрогеофизических, геохимических, стратиграфических и топографических исследований для определения концентрации полезных ископаемых.</w:t>
      </w:r>
    </w:p>
    <w:p w14:paraId="01F4A27A"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Разработка методологий поиска и разведки месторождений, включая нетрадиционные виды полезных ископаемых.</w:t>
      </w:r>
    </w:p>
    <w:p w14:paraId="2109C670"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 xml:space="preserve">Согласование направлений и объемов технологических, </w:t>
      </w:r>
      <w:proofErr w:type="spellStart"/>
      <w:r w:rsidRPr="003F2039">
        <w:rPr>
          <w:rFonts w:ascii="Times New Roman" w:eastAsia="Times New Roman" w:hAnsi="Times New Roman"/>
          <w:sz w:val="24"/>
          <w:szCs w:val="24"/>
          <w:lang w:eastAsia="ru-RU"/>
        </w:rPr>
        <w:t>экогеологических</w:t>
      </w:r>
      <w:proofErr w:type="spellEnd"/>
      <w:r w:rsidRPr="003F2039">
        <w:rPr>
          <w:rFonts w:ascii="Times New Roman" w:eastAsia="Times New Roman" w:hAnsi="Times New Roman"/>
          <w:sz w:val="24"/>
          <w:szCs w:val="24"/>
          <w:lang w:eastAsia="ru-RU"/>
        </w:rPr>
        <w:t>, экспериментальных и других работ с Министерством горной промышленности и геологии.</w:t>
      </w:r>
    </w:p>
    <w:p w14:paraId="0F0E7F4C"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3.4.</w:t>
      </w:r>
      <w:r w:rsidRPr="003F2039">
        <w:rPr>
          <w:rFonts w:ascii="Times New Roman" w:eastAsia="Times New Roman" w:hAnsi="Times New Roman"/>
          <w:sz w:val="24"/>
          <w:szCs w:val="24"/>
          <w:lang w:eastAsia="ru-RU"/>
        </w:rPr>
        <w:t xml:space="preserve"> В рамках своей деятельности Общество выполняет следующие задачи:</w:t>
      </w:r>
    </w:p>
    <w:p w14:paraId="3A365177"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Разрабатывает долгосрочные, среднесрочные и ежегодные программы геологического изучения недр и представляет их в Министерство горной промышленности и геологии Республики Узбекистан.</w:t>
      </w:r>
    </w:p>
    <w:p w14:paraId="50E00750"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Готовит проектно-сметную документацию для геологоразведочных работ, финансируемых из государственного бюджета и специальных средств, и представляет их на утверждение.</w:t>
      </w:r>
    </w:p>
    <w:p w14:paraId="3D857409"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Составляет отчеты о проведенных геологоразведочных работах и предоставляет их в Министерство горной промышленности и геологии.</w:t>
      </w:r>
    </w:p>
    <w:p w14:paraId="43C14D4B"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lastRenderedPageBreak/>
        <w:t>Выдвигает дополнительные предложения по поиску и оценке месторождений в рамках своих задач.</w:t>
      </w:r>
    </w:p>
    <w:p w14:paraId="69BF0FC8"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Заключает договоры подряда для выполнения геологических заданий, переданных Обществу.</w:t>
      </w:r>
    </w:p>
    <w:p w14:paraId="61CD6E2E"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Осуществляет геологоразведочные работы по заказам юридических и физических лиц, включая иностранных инвесторов, с согласия Министерства горной промышленности и геологии.</w:t>
      </w:r>
    </w:p>
    <w:p w14:paraId="2108C496"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Создает научно-технический совет (НТС), утверждает положение о его деятельности.</w:t>
      </w:r>
    </w:p>
    <w:p w14:paraId="686A7B37"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Обеспечивает соблюдение правил безопасности труда, пожарной безопасности, дорожного движения, санитарных и экологических норм.</w:t>
      </w:r>
    </w:p>
    <w:p w14:paraId="5805ED2E"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Проводит мероприятия по защите окружающей среды и снижению негативного воздействия геологоразведочных работ на природную среду.</w:t>
      </w:r>
    </w:p>
    <w:p w14:paraId="7668F5BE"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Обеспечивает сохранность государственной и коммерческой тайны.</w:t>
      </w:r>
    </w:p>
    <w:p w14:paraId="33A879C7"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Организует мероприятия по гражданской защите объектов Общества и мест проживания населения.</w:t>
      </w:r>
    </w:p>
    <w:p w14:paraId="61549597"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3.5.</w:t>
      </w:r>
      <w:r w:rsidRPr="003F2039">
        <w:rPr>
          <w:rFonts w:ascii="Times New Roman" w:eastAsia="Times New Roman" w:hAnsi="Times New Roman"/>
          <w:sz w:val="24"/>
          <w:szCs w:val="24"/>
          <w:lang w:eastAsia="ru-RU"/>
        </w:rPr>
        <w:t xml:space="preserve"> Общество вправе осуществлять иные виды деятельности, не запрещенные законодательством Республики Узбекистан.</w:t>
      </w:r>
    </w:p>
    <w:p w14:paraId="1B4D0F7B" w14:textId="77777777" w:rsidR="00381DCF" w:rsidRPr="003F2039"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lang w:eastAsia="ru-RU"/>
        </w:rPr>
      </w:pPr>
    </w:p>
    <w:p w14:paraId="45FC9AB9"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IV. РАЗМЕР УСТАВНОГО ФОНДА (УСТАВНОГО КАПИТАЛА) ОБЩЕСТВА</w:t>
      </w:r>
    </w:p>
    <w:p w14:paraId="06C87EE8"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4.1.</w:t>
      </w:r>
      <w:r w:rsidRPr="003F2039">
        <w:rPr>
          <w:rFonts w:ascii="Times New Roman" w:eastAsia="Times New Roman" w:hAnsi="Times New Roman"/>
          <w:sz w:val="24"/>
          <w:szCs w:val="24"/>
          <w:lang w:eastAsia="ru-RU"/>
        </w:rPr>
        <w:t xml:space="preserve"> Уставный фонд (уставный капитал) Общества формируется из номинальной стоимости акций Общества, приобретенных акционерами, и выражается в национальной валюте Республики Узбекистан.</w:t>
      </w:r>
    </w:p>
    <w:p w14:paraId="54B939A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4.2.</w:t>
      </w:r>
      <w:r w:rsidRPr="003F2039">
        <w:rPr>
          <w:rFonts w:ascii="Times New Roman" w:eastAsia="Times New Roman" w:hAnsi="Times New Roman"/>
          <w:sz w:val="24"/>
          <w:szCs w:val="24"/>
          <w:lang w:eastAsia="ru-RU"/>
        </w:rPr>
        <w:t xml:space="preserve"> Уставный фонд (уставный капитал) Общества составляет 313 655 272 500 (триста тринадцать миллиардов шестьсот пятьдесят пять миллионов двести семьдесят две тысячи пятьсот) сумов и разделен на 3 136 552 725 (три миллиарда сто тридцать шесть миллионов пятьсот пятьдесят две тысячи семьсот двадцать пять) обыкновенных акций номинальной стоимостью 100 (сто) сумов каждая.</w:t>
      </w:r>
    </w:p>
    <w:p w14:paraId="60E4F442"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4.3.</w:t>
      </w:r>
      <w:r w:rsidRPr="003F2039">
        <w:rPr>
          <w:rFonts w:ascii="Times New Roman" w:eastAsia="Times New Roman" w:hAnsi="Times New Roman"/>
          <w:sz w:val="24"/>
          <w:szCs w:val="24"/>
          <w:lang w:eastAsia="ru-RU"/>
        </w:rPr>
        <w:t xml:space="preserve"> Уставный фонд (уставный капитал) Общества может быть увеличен путем размещения дополнительных акций.</w:t>
      </w:r>
    </w:p>
    <w:p w14:paraId="4A7B8435"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4.4.</w:t>
      </w:r>
      <w:r w:rsidRPr="003F2039">
        <w:rPr>
          <w:rFonts w:ascii="Times New Roman" w:eastAsia="Times New Roman" w:hAnsi="Times New Roman"/>
          <w:sz w:val="24"/>
          <w:szCs w:val="24"/>
          <w:lang w:eastAsia="ru-RU"/>
        </w:rPr>
        <w:t xml:space="preserve"> Дополнительные акции размещаются Обществом только в пределах количества объявленных акций, предусмотренных настоящим Уставом. Объявленное количество акций, которые Общество может дополнительно выпустить для увеличения уставного капитала, составляет 10 000 000 000 (десять миллиардов) обыкновенных именных акций номинальной стоимостью 100 (сто) сумов каждая.</w:t>
      </w:r>
    </w:p>
    <w:p w14:paraId="7F8BC53C"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4.5.</w:t>
      </w:r>
      <w:r w:rsidRPr="003F2039">
        <w:rPr>
          <w:rFonts w:ascii="Times New Roman" w:eastAsia="Times New Roman" w:hAnsi="Times New Roman"/>
          <w:sz w:val="24"/>
          <w:szCs w:val="24"/>
          <w:lang w:eastAsia="ru-RU"/>
        </w:rPr>
        <w:t xml:space="preserve"> В решении единственного акционера об увеличении уставного фонда путем размещения дополнительных акций должны быть определены общая стоимость, количество, тип, номинальная стоимость, порядок, способ, срок размещения, цена размещения (вывода акций на внебиржевой рынок), а также порядок оплаты акций.</w:t>
      </w:r>
    </w:p>
    <w:p w14:paraId="301A82CA"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4.6.</w:t>
      </w:r>
      <w:r w:rsidRPr="003F2039">
        <w:rPr>
          <w:rFonts w:ascii="Times New Roman" w:eastAsia="Times New Roman" w:hAnsi="Times New Roman"/>
          <w:sz w:val="24"/>
          <w:szCs w:val="24"/>
          <w:lang w:eastAsia="ru-RU"/>
        </w:rPr>
        <w:t xml:space="preserve"> Дополнительно выпускаемые акции размещаются посредством открытой и закрытой подписки.</w:t>
      </w:r>
    </w:p>
    <w:p w14:paraId="041839C2"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lastRenderedPageBreak/>
        <w:t>4.7.</w:t>
      </w:r>
      <w:r w:rsidRPr="003F2039">
        <w:rPr>
          <w:rFonts w:ascii="Times New Roman" w:eastAsia="Times New Roman" w:hAnsi="Times New Roman"/>
          <w:sz w:val="24"/>
          <w:szCs w:val="24"/>
          <w:lang w:eastAsia="ru-RU"/>
        </w:rPr>
        <w:t xml:space="preserve"> При размещении акций и эмиссионных ценных бумаг, конвертируемых в акции и оплачиваемых денежными средствами, акционеры, являющиеся владельцами голосующих акций, имеют преимущественное право на их приобретение пропорционально количеству принадлежащих им акций данного типа.</w:t>
      </w:r>
    </w:p>
    <w:p w14:paraId="306C67B2"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Уменьшение уставного фонда Общества</w:t>
      </w:r>
    </w:p>
    <w:p w14:paraId="49D2F58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4.8. Уставный фонд (уставный капитал) Общества может быть уменьшен путем снижения номинальной стоимости акций или уменьшения общего количества акций.</w:t>
      </w:r>
    </w:p>
    <w:p w14:paraId="3D22EC8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4.9. Общество не вправе уменьшать уставный фонд (уставный капитал) до размера, ниже минимального, установленного законодательством.</w:t>
      </w:r>
    </w:p>
    <w:p w14:paraId="7FD9BE40"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4.10. При принятии единственным акционером решения об уменьшении уставного фонда (уставного капитала) общее собрание акционеров указывает причины уменьшения и определяет порядок его проведения.</w:t>
      </w:r>
    </w:p>
    <w:p w14:paraId="5F64A611"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4.11. Изменения в учредительные документы (Устав), связанные с возникновением или изменением доли государства, подлежат государственной регистрации только при наличии соответствующего приказа Агентства по управлению государственными активами.</w:t>
      </w:r>
    </w:p>
    <w:p w14:paraId="36639E22" w14:textId="77777777" w:rsidR="00381DCF" w:rsidRPr="003F2039"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lang w:eastAsia="ru-RU"/>
        </w:rPr>
      </w:pPr>
    </w:p>
    <w:p w14:paraId="2390F8D1"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V. ВИДЫ АКЦИЙ ОБЩЕСТВА И ПОРЯДОК ВЫПЛАТЫ ДИВИДЕНДОВ</w:t>
      </w:r>
    </w:p>
    <w:p w14:paraId="0BA634A2"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5.1. Акции Общества являются именными эмиссионными ценными бумагами и могут быть обыкновенными или привилегированными.</w:t>
      </w:r>
    </w:p>
    <w:p w14:paraId="023DE201"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5.2. Право владения акциями подтверждается выпиской из депозитарного счета.</w:t>
      </w:r>
    </w:p>
    <w:p w14:paraId="1B13E7DA"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5.3. Дивиденды выплачиваются из чистой прибыли Общества, оставшейся в его распоряжении, и/или из нераспределенной прибыли прошлых лет. Дивиденды по привилегированным акциям могут также выплачиваться за счет специально предназначенных для этого фондов Общества.</w:t>
      </w:r>
    </w:p>
    <w:p w14:paraId="65B26578"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5.4. Выплата дивидендов по обыкновенным акциям производится с соблюдением равных прав акционеров на их получение.</w:t>
      </w:r>
    </w:p>
    <w:p w14:paraId="07EBA42F"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5.5. В соответствии с решением общего собрания акционеров дивиденды могут выплачиваться денежными средствами, другими законными платежными средствами или акциями и иными ценными бумагами Общества. В решении о выплате дивидендов должны быть указаны даты начала и завершения выплат. Срок и порядок выплаты дивидендов устанавливаются решением общего собрания акционеров. Срок выплаты дивидендов не должен превышать шестидесяти дней с момента принятия соответствующего решения.</w:t>
      </w:r>
    </w:p>
    <w:p w14:paraId="76064EA7"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5.6. Общество выплачивает дивиденды один раз в год по итогам финансового года, за исключением случаев, предусмотренных законодательством.</w:t>
      </w:r>
    </w:p>
    <w:p w14:paraId="6B04439E"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5.7. Решение о выплате дивидендов, их размере, форме и порядке выплаты принимается общим собранием акционеров на основании рекомендации Наблюдательного совета Общества, данных финансовой отчетности и при наличии аудиторского заключения о достоверности финансовой отчетности.</w:t>
      </w:r>
    </w:p>
    <w:p w14:paraId="42286B9B" w14:textId="6F2AF8DF" w:rsidR="00196D23" w:rsidRDefault="00196D23" w:rsidP="009167A7">
      <w:pPr>
        <w:shd w:val="clear" w:color="auto" w:fill="FFFFFF"/>
        <w:spacing w:after="80" w:line="276" w:lineRule="auto"/>
        <w:ind w:firstLine="567"/>
        <w:jc w:val="both"/>
        <w:textAlignment w:val="baseline"/>
        <w:rPr>
          <w:rFonts w:ascii="Times New Roman" w:eastAsia="Times New Roman" w:hAnsi="Times New Roman"/>
          <w:b/>
          <w:bCs/>
          <w:noProof/>
          <w:sz w:val="24"/>
          <w:szCs w:val="24"/>
          <w:bdr w:val="none" w:sz="0" w:space="0" w:color="auto" w:frame="1"/>
          <w:lang w:eastAsia="ru-RU"/>
        </w:rPr>
      </w:pPr>
    </w:p>
    <w:p w14:paraId="5E9A63F8" w14:textId="77777777" w:rsidR="009167A7" w:rsidRPr="003F2039" w:rsidRDefault="009167A7" w:rsidP="009167A7">
      <w:pPr>
        <w:shd w:val="clear" w:color="auto" w:fill="FFFFFF"/>
        <w:spacing w:after="80" w:line="276" w:lineRule="auto"/>
        <w:ind w:firstLine="567"/>
        <w:jc w:val="both"/>
        <w:textAlignment w:val="baseline"/>
        <w:rPr>
          <w:rFonts w:ascii="Times New Roman" w:eastAsia="Times New Roman" w:hAnsi="Times New Roman"/>
          <w:b/>
          <w:bCs/>
          <w:noProof/>
          <w:sz w:val="24"/>
          <w:szCs w:val="24"/>
          <w:bdr w:val="none" w:sz="0" w:space="0" w:color="auto" w:frame="1"/>
          <w:lang w:eastAsia="ru-RU"/>
        </w:rPr>
      </w:pPr>
    </w:p>
    <w:p w14:paraId="6F1C225B"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lastRenderedPageBreak/>
        <w:t>VI. РЕЗЕРВНЫЙ ФОНД ОБЩЕСТВА</w:t>
      </w:r>
    </w:p>
    <w:p w14:paraId="255EE5E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6.1. Общество создает резервный фонд, а также другие фонды, необходимые для его деятельности, из чистой прибыли в порядке, определяемом общим собранием акционеров.</w:t>
      </w:r>
    </w:p>
    <w:p w14:paraId="44A5ED70"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6.2. Резервный фонд Общества предназначен для покрытия убытков, выкупа корпоративных облигаций, выплаты дивидендов по привилегированным акциям и обратного выкупа акций Общества в случае отсутствия других средств. Использование резервного фонда в иных целях запрещено.</w:t>
      </w:r>
    </w:p>
    <w:p w14:paraId="2C92AF77"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6.3. Размер резервного фонда устанавливается в размере не менее 15% уставного капитала Общества. Общество ежегодно отчисляет 5% от чистой прибыли в резервный фонд до достижения установленного размера.</w:t>
      </w:r>
    </w:p>
    <w:p w14:paraId="1262308A"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6.4. В случае полного или частичного расходования резервного фонда его восстановление осуществляется за счет обязательных отчислений из чистой прибыли.</w:t>
      </w:r>
    </w:p>
    <w:p w14:paraId="534C545C" w14:textId="77777777" w:rsidR="00381DCF" w:rsidRPr="003F2039"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lang w:eastAsia="ru-RU"/>
        </w:rPr>
      </w:pPr>
    </w:p>
    <w:p w14:paraId="11C2708E"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VII. СТРУКТУРА ОРГАНОВ УПРАВЛЕНИЯ ОБЩЕСТВА</w:t>
      </w:r>
    </w:p>
    <w:p w14:paraId="6B64A78A"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7.1. Органами управления Общества являются:</w:t>
      </w:r>
    </w:p>
    <w:p w14:paraId="0F7C3C91" w14:textId="77777777" w:rsidR="003F2039" w:rsidRPr="003F2039" w:rsidRDefault="003F2039" w:rsidP="009167A7">
      <w:pPr>
        <w:numPr>
          <w:ilvl w:val="0"/>
          <w:numId w:val="28"/>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Общее собрание акционеров;</w:t>
      </w:r>
    </w:p>
    <w:p w14:paraId="2C2C3BA7" w14:textId="77777777" w:rsidR="003F2039" w:rsidRPr="003F2039" w:rsidRDefault="003F2039" w:rsidP="009167A7">
      <w:pPr>
        <w:numPr>
          <w:ilvl w:val="0"/>
          <w:numId w:val="28"/>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Наблюдательный совет;</w:t>
      </w:r>
    </w:p>
    <w:p w14:paraId="37F93941" w14:textId="77777777" w:rsidR="003F2039" w:rsidRPr="003F2039" w:rsidRDefault="003F2039" w:rsidP="009167A7">
      <w:pPr>
        <w:numPr>
          <w:ilvl w:val="0"/>
          <w:numId w:val="28"/>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Исполнительный орган (Бухгалтерия).</w:t>
      </w:r>
    </w:p>
    <w:p w14:paraId="0EBEC1BF" w14:textId="77777777" w:rsidR="00381DCF" w:rsidRPr="00381DCF"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bdr w:val="none" w:sz="0" w:space="0" w:color="auto" w:frame="1"/>
          <w:lang w:eastAsia="ru-RU"/>
        </w:rPr>
      </w:pPr>
    </w:p>
    <w:p w14:paraId="7D2A2E1E"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VIII. ОБЩЕЕ СОБРАНИЕ АКЦИОНЕРОВ ОБЩЕСТВА</w:t>
      </w:r>
    </w:p>
    <w:p w14:paraId="5638285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8.1. Общее собрание акционеров является высшим органом управления Общества.</w:t>
      </w:r>
    </w:p>
    <w:p w14:paraId="436FDE48"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8.2. Общество обязано ежегодно проводить годовое (очередное) общее собрание акционеров. Годовое собрание проводится не позднее шести месяцев после окончания финансового года. Обычно оно проводится в мае-июне каждого года.</w:t>
      </w:r>
    </w:p>
    <w:p w14:paraId="35AF39B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8.3. Владельцы обыкновенных акций, составляющих не менее одного процента, имеют право вносить предложения в повестку дня собрания, предлагать кандидатуры в состав органов управления и контроля (с возможностью замены до проведения собрания). Такие предложения подаются не позднее 90 дней после окончания финансового года.</w:t>
      </w:r>
    </w:p>
    <w:p w14:paraId="1E46C960"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8.4. Общие собрания акционеров, кроме годового, являются внеочередными.</w:t>
      </w:r>
    </w:p>
    <w:p w14:paraId="1CA826D1"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8.5. Если все обыкновенные акции принадлежат одному акционеру, проведение общего собрания не требуется. В этом случае решения по вопросам, входящим в компетенцию общего собрания, принимаются единолично этим акционером и оформляются письменно, за исключением случаев, предусмотренных законом.</w:t>
      </w:r>
    </w:p>
    <w:p w14:paraId="79E5E994"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8.6. В компетенцию общего собрания акционеров входят:</w:t>
      </w:r>
    </w:p>
    <w:p w14:paraId="043EC1D0"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Внесение изменений и дополнений в Устав Общества или утверждение его новой редакции;</w:t>
      </w:r>
    </w:p>
    <w:p w14:paraId="769E0387"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Реорганизация и ликвидация Общества, назначение ликвидатора (ликвидационной комиссии) и утверждение промежуточного и итогового ликвидационных балансов;</w:t>
      </w:r>
    </w:p>
    <w:p w14:paraId="26FA5060"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Определение численного состава и избрание членов Наблюдательного совета, включая независимых членов, и досрочное прекращение их полномочий;</w:t>
      </w:r>
    </w:p>
    <w:p w14:paraId="6BEA2FF0"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lastRenderedPageBreak/>
        <w:t>Установление максимального количества объявленных акций;</w:t>
      </w:r>
    </w:p>
    <w:p w14:paraId="123E0BD1"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Увеличение или уменьшение уставного капитала Общества;</w:t>
      </w:r>
    </w:p>
    <w:p w14:paraId="71580DB1"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Покупка размещенных акций Общества;</w:t>
      </w:r>
    </w:p>
    <w:p w14:paraId="5A12250D"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Утверждение организационной структуры Общества;</w:t>
      </w:r>
    </w:p>
    <w:p w14:paraId="05245757"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Формирование исполнительного органа, избрание (назначение) его руководителя и досрочное прекращение его полномочий;</w:t>
      </w:r>
    </w:p>
    <w:p w14:paraId="5E37627F"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Избрание членов Ревизионной комиссии и досрочное прекращение их полномочий;</w:t>
      </w:r>
    </w:p>
    <w:p w14:paraId="0DCA7D54"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Утверждение годового отчета, бизнес-плана, а также среднесрочной и долгосрочной стратегии развития Общества;</w:t>
      </w:r>
    </w:p>
    <w:p w14:paraId="2C36B52A"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Распределение прибыли и убытков Общества;</w:t>
      </w:r>
    </w:p>
    <w:p w14:paraId="49D0E832"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Установление размера вознаграждения и/или компенсаций членам Наблюдательного совета;</w:t>
      </w:r>
    </w:p>
    <w:p w14:paraId="6E689B21"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Рассмотрение отчетов Наблюдательного совета и заключений Ревизионной комиссии;</w:t>
      </w:r>
    </w:p>
    <w:p w14:paraId="3E144071"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Утверждение правил и внутренних документов, регулирующих деятельность органов управления Общества;</w:t>
      </w:r>
    </w:p>
    <w:p w14:paraId="29F907D8"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Принятие решений о крупных сделках, связанных с имуществом, стоимость которого превышает 50% чистых активов Общества;</w:t>
      </w:r>
    </w:p>
    <w:p w14:paraId="51AEA64F"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Принятие решений о сделках с аффилированными лицами Общества;</w:t>
      </w:r>
    </w:p>
    <w:p w14:paraId="342F116C"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Принятие обязательств по соблюдению рекомендаций Кодекса корпоративного управления;</w:t>
      </w:r>
    </w:p>
    <w:p w14:paraId="0CBC2538"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Установление порядка оказания спонсорской (благотворительной) помощи;</w:t>
      </w:r>
    </w:p>
    <w:p w14:paraId="28EC85AD"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Определение условий и затрат на содержание комитета миноритарных акционеров;</w:t>
      </w:r>
    </w:p>
    <w:p w14:paraId="14D0F765"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Утверждение аудиторской организации для проведения обязательной проверки и принятие решений по условиям договора с ней.</w:t>
      </w:r>
    </w:p>
    <w:p w14:paraId="2FAFA45A"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8.7. Участие в общем собрании акционеров осуществляется лично или через представителя на основании письменной доверенности.</w:t>
      </w:r>
    </w:p>
    <w:p w14:paraId="0040CF31"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8.8. Решения общего собрания публикуются на корпоративном веб-сайте Общества, Едином портале корпоративной информации и, при необходимости, на официальном сайте фондовой биржи.</w:t>
      </w:r>
    </w:p>
    <w:p w14:paraId="51592AA5" w14:textId="63F9FCBB" w:rsid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8.9. Общее собрание акционеров созывается и проводится в соответствии с Положением об общем собрании акционеров Общества.</w:t>
      </w:r>
    </w:p>
    <w:p w14:paraId="08617165" w14:textId="77777777" w:rsidR="009167A7" w:rsidRPr="003F2039" w:rsidRDefault="009167A7" w:rsidP="009167A7">
      <w:pPr>
        <w:spacing w:after="80" w:line="276" w:lineRule="auto"/>
        <w:ind w:firstLine="567"/>
        <w:jc w:val="both"/>
        <w:rPr>
          <w:rFonts w:ascii="Times New Roman" w:eastAsia="Times New Roman" w:hAnsi="Times New Roman"/>
          <w:sz w:val="24"/>
          <w:szCs w:val="24"/>
          <w:lang w:eastAsia="ru-RU"/>
        </w:rPr>
      </w:pPr>
    </w:p>
    <w:p w14:paraId="16BBB3BE"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IX. НАБЛЮДАТЕЛЬНЫЙ СОВЕТ ОБЩЕСТВА</w:t>
      </w:r>
    </w:p>
    <w:p w14:paraId="39EB2C9B"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9.1. Наблюдательный совет Общества осуществляет общее руководство деятельностью Общества, за исключением вопросов, отнесенных к компетенции общего собрания акционеров.</w:t>
      </w:r>
    </w:p>
    <w:p w14:paraId="0E1B131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9.2. Члены Наблюдательного совета Общества избираются общим собранием акционеров сроком на три года. Состав Наблюдательного совета включает 5 (пять) человек, из которых минимум один должен быть квалифицированным иностранным специалистом.</w:t>
      </w:r>
    </w:p>
    <w:p w14:paraId="3FB76E6F"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lastRenderedPageBreak/>
        <w:t>9.2.1. В состав Наблюдательного совета входит не менее одного независимого члена (не менее 15% от установленного количества членов). Независимым членом Наблюдательного совета не могут быть:</w:t>
      </w:r>
    </w:p>
    <w:p w14:paraId="7B146A71"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Лица, которые в последние три года работали в Обществе или у его аффилированных лиц.</w:t>
      </w:r>
    </w:p>
    <w:p w14:paraId="59447440"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Акционеры, прямо или косвенно владеющие 5% и более голосующих акций Общества.</w:t>
      </w:r>
    </w:p>
    <w:p w14:paraId="322C9730"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Лица, находящиеся в гражданско-правовых отношениях с Обществом или его аффилированными лицами, если сумма договора превышает 2000-кратный базовый расчетный показатель.</w:t>
      </w:r>
    </w:p>
    <w:p w14:paraId="73B0E167"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Сотрудники аудиторских организаций, предоставлявших услуги Обществу или его аффилированным лицам в последние три года.</w:t>
      </w:r>
    </w:p>
    <w:p w14:paraId="63C42BDE"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Лица, входившие в состав Наблюдательного совета шесть лет подряд.</w:t>
      </w:r>
    </w:p>
    <w:p w14:paraId="77D3E2CC"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Родственники или свояки членов органов управления и внутреннего контроля Общества.</w:t>
      </w:r>
    </w:p>
    <w:p w14:paraId="16B0B5AE"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Государственные служащие и сотрудники государственных предприятий.</w:t>
      </w:r>
    </w:p>
    <w:p w14:paraId="14369A92"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Лица, не соответствующие требованиям, установленным Уставом или решениями общего собрания акционеров.</w:t>
      </w:r>
    </w:p>
    <w:p w14:paraId="0DD49C06"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Кандидатов в независимые члены выдвигает Наблюдательный совет, акционеры или специализированные рекрутинговые компании. Общество ведет реестр независимых членов и публикует его на своем официальном веб-сайте.</w:t>
      </w:r>
    </w:p>
    <w:p w14:paraId="30724282"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9.3. В компетенцию Наблюдательного совета входят:</w:t>
      </w:r>
    </w:p>
    <w:p w14:paraId="2A6E5523"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Определение приоритетных направлений деятельности Общества.</w:t>
      </w:r>
    </w:p>
    <w:p w14:paraId="65C4E65F"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Созыв общего собрания акционеров.</w:t>
      </w:r>
    </w:p>
    <w:p w14:paraId="4DC6AF5D"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Формирование повестки дня общего собрания акционеров.</w:t>
      </w:r>
    </w:p>
    <w:p w14:paraId="5A426F5B"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Организация оценки рыночной стоимости имущества.</w:t>
      </w:r>
    </w:p>
    <w:p w14:paraId="41B6D777"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Утверждение размера вознаграждений органам управления.</w:t>
      </w:r>
    </w:p>
    <w:p w14:paraId="1E74CF2B"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Назначение корпоративного секретаря и утверждение регламента его деятельности.</w:t>
      </w:r>
    </w:p>
    <w:p w14:paraId="023C5D6C"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Организация внутреннего аудита и регулярное рассмотрение его отчетов.</w:t>
      </w:r>
    </w:p>
    <w:p w14:paraId="60D89F92"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Утверждение крупных сделок и сделок с аффилированными лицами.</w:t>
      </w:r>
    </w:p>
    <w:p w14:paraId="716E8BBD"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Принятие решений о выпуске акций, облигаций и их обратном выкупе.</w:t>
      </w:r>
    </w:p>
    <w:p w14:paraId="38F3D17D"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Создание филиалов, представительств и дочерних обществ.</w:t>
      </w:r>
    </w:p>
    <w:p w14:paraId="7CB87DC0"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Определение политики использования резервного фонда.</w:t>
      </w:r>
    </w:p>
    <w:p w14:paraId="4CBD2AAE"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Утверждение внутренней нормативной документации Общества.</w:t>
      </w:r>
    </w:p>
    <w:p w14:paraId="101B3FD6"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Утверждение стратегии и организационной структуры Общества.</w:t>
      </w:r>
    </w:p>
    <w:p w14:paraId="006CBA6E"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9.4. Члены Наблюдательного совета избираются путем кумулятивного голосования.</w:t>
      </w:r>
    </w:p>
    <w:p w14:paraId="6638BE96"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9.5. Председатель Наблюдательного совета избирается из числа его членов большинством голосов и может быть переизбран.</w:t>
      </w:r>
    </w:p>
    <w:p w14:paraId="29F47C47"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lastRenderedPageBreak/>
        <w:t>9.6. Председатель организует работу совета, созывает и проводит его заседания, подписывает трудовые договоры с руководством исполнительного органа.</w:t>
      </w:r>
    </w:p>
    <w:p w14:paraId="2350716F"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9.7. В отсутствие председателя его обязанности исполняет один из членов совета.</w:t>
      </w:r>
    </w:p>
    <w:p w14:paraId="601C674B"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9.8. Заседания Наблюдательного совета проводятся не реже одного раза в квартал. Заседания, на которых заслушиваются отчеты, не могут проводиться заочно.</w:t>
      </w:r>
    </w:p>
    <w:p w14:paraId="3CB39C6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9.9. Владельцы не менее 1% акций вправе требовать созыва заседания Наблюдательного совета.</w:t>
      </w:r>
    </w:p>
    <w:p w14:paraId="51834A45"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9.10. Решения принимаются большинством голосов, если иное не предусмотрено законодательством.</w:t>
      </w:r>
    </w:p>
    <w:p w14:paraId="34C51DC5"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9.11. Члены совета могут участвовать в заседаниях посредством видеоконференции.</w:t>
      </w:r>
    </w:p>
    <w:p w14:paraId="0913ED34"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9.12. Председатель и члены совета обязаны действовать в интересах Общества.</w:t>
      </w:r>
    </w:p>
    <w:p w14:paraId="5C7FA72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9.13. Наблюдательный совет действует на основании Положения о Наблюдательном совете, утвержденного общим собранием акционеров.</w:t>
      </w:r>
    </w:p>
    <w:p w14:paraId="5749CC5E" w14:textId="77777777" w:rsidR="00381DCF" w:rsidRPr="003F2039"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bdr w:val="none" w:sz="0" w:space="0" w:color="auto" w:frame="1"/>
          <w:lang w:eastAsia="ru-RU"/>
        </w:rPr>
      </w:pPr>
    </w:p>
    <w:p w14:paraId="72437D61" w14:textId="77777777" w:rsidR="009167A7" w:rsidRPr="009167A7" w:rsidRDefault="009167A7" w:rsidP="009167A7">
      <w:pPr>
        <w:spacing w:after="80" w:line="276" w:lineRule="auto"/>
        <w:ind w:firstLine="567"/>
        <w:jc w:val="center"/>
        <w:rPr>
          <w:rFonts w:ascii="Times New Roman" w:eastAsia="Times New Roman" w:hAnsi="Times New Roman"/>
          <w:sz w:val="24"/>
          <w:szCs w:val="24"/>
          <w:lang w:eastAsia="ru-RU"/>
        </w:rPr>
      </w:pPr>
      <w:r w:rsidRPr="009167A7">
        <w:rPr>
          <w:rFonts w:ascii="Times New Roman" w:eastAsia="Times New Roman" w:hAnsi="Times New Roman"/>
          <w:b/>
          <w:bCs/>
          <w:sz w:val="24"/>
          <w:szCs w:val="24"/>
          <w:lang w:eastAsia="ru-RU"/>
        </w:rPr>
        <w:t>X. ИСПОЛНИТЕЛЬНЫЙ ОРГАН ОБЩЕСТВА</w:t>
      </w:r>
    </w:p>
    <w:p w14:paraId="222DDDB0"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10.1. Руководство текущей деятельностью Общества осуществляется коллегиальным исполнительным органом – Правлением. Правление состоит из 6 (шести) членов, которые избираются (назначаются) сроком на три года.</w:t>
      </w:r>
    </w:p>
    <w:p w14:paraId="549E6EB2"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10.2. Правление управляет повседневной деятельностью Общества и осуществляет оперативное руководство в соответствии с законодательством Республики Узбекистан, Уставом Общества, а также решениями общего собрания акционеров и Наблюдательного совета.</w:t>
      </w:r>
    </w:p>
    <w:p w14:paraId="5D09809F"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10.3. Правление подотчетно общему собранию акционеров и Наблюдательному совету.</w:t>
      </w:r>
    </w:p>
    <w:p w14:paraId="50984B6C"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10.4. Председатель Правления избирается общим собранием акционеров, а его заместители – Наблюдательным советом. Назначение членов Правления, как правило, осуществляется на конкурсной основе с привлечением иностранных менеджеров. В составе Правления должно быть не менее трех квалифицированных иностранных специалистов.</w:t>
      </w:r>
    </w:p>
    <w:p w14:paraId="7D924B24"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Трудовые договоры с Председателем и его заместителями подписывает от имени Общества Председатель Наблюдательного совета. Один и тот же человек не может занимать должность Председателя Правления более двух сроков подряд.</w:t>
      </w:r>
    </w:p>
    <w:p w14:paraId="7059AD45"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10.5. Размер вознаграждения Председателя и членов Правления зависит от эффективности деятельности Общества и определяется в трудовом договоре. В трудовых договорах предусматривается их субсидиарная ответственность за убытки и ущерб, причиненные действиями или бездействием, а также штрафы и иные обязательные выплаты, понесенные Обществом по их вине.</w:t>
      </w:r>
    </w:p>
    <w:p w14:paraId="3B592062"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10.6. В компетенцию Правления входят все вопросы руководства текущей деятельностью Общества, за исключением вопросов, отнесенных к компетенции общего собрания акционеров и Наблюдательного совета.</w:t>
      </w:r>
    </w:p>
    <w:p w14:paraId="653C343A"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10.7. Правление организует выполнение решений общего собрания акционеров и Наблюдательного совета.</w:t>
      </w:r>
    </w:p>
    <w:p w14:paraId="51AC9319"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lastRenderedPageBreak/>
        <w:t>10.8. Полномочия Председателя Правления включают:</w:t>
      </w:r>
    </w:p>
    <w:p w14:paraId="649413DA"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Руководство деятельностью Общества в рамках своих полномочий.</w:t>
      </w:r>
    </w:p>
    <w:p w14:paraId="1FCA7002"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Представление интересов Общества без доверенности.</w:t>
      </w:r>
    </w:p>
    <w:p w14:paraId="3437C017"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Выдачу доверенностей от имени Общества.</w:t>
      </w:r>
    </w:p>
    <w:p w14:paraId="59D0F125"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Заключение сделок от имени Общества.</w:t>
      </w:r>
    </w:p>
    <w:p w14:paraId="3FBFFA86"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Прием, увольнение сотрудников, заключение и расторжение трудовых договоров.</w:t>
      </w:r>
    </w:p>
    <w:p w14:paraId="42FAB79A"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Утверждение штатного расписания и структуры Общества.</w:t>
      </w:r>
    </w:p>
    <w:p w14:paraId="27626F61"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Издание обязательных для исполнения приказов, распоряжений и указаний.</w:t>
      </w:r>
    </w:p>
    <w:p w14:paraId="0657AD51"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Участие в заседаниях Наблюдательного совета.</w:t>
      </w:r>
    </w:p>
    <w:p w14:paraId="6CA09E11"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Открытие банковских счетов в национальной и иностранной валютах.</w:t>
      </w:r>
    </w:p>
    <w:p w14:paraId="68DCE15E"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Обеспечение своевременной подачи отчетности.</w:t>
      </w:r>
    </w:p>
    <w:p w14:paraId="7CBEC244"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Соблюдение социальных гарантий и норм охраны труда.</w:t>
      </w:r>
    </w:p>
    <w:p w14:paraId="3D2F92DB"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10.9. Полномочия Правления включают:</w:t>
      </w:r>
    </w:p>
    <w:p w14:paraId="6521A19D"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Управление имуществом и финансовыми средствами Общества.</w:t>
      </w:r>
    </w:p>
    <w:p w14:paraId="5641FDDE"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Утверждение положений о структурных подразделениях, должностных инструкций сотрудников.</w:t>
      </w:r>
    </w:p>
    <w:p w14:paraId="3CB514D3"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Утверждение внутренних нормативных документов Общества (за исключением отнесенных к компетенции общего собрания акционеров и Наблюдательного совета).</w:t>
      </w:r>
    </w:p>
    <w:p w14:paraId="09ECC111"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Назначение и освобождение руководителей филиалов.</w:t>
      </w:r>
    </w:p>
    <w:p w14:paraId="5AB7578E"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Разработка и контроль выполнения программ развития и бизнес-планов Общества.</w:t>
      </w:r>
    </w:p>
    <w:p w14:paraId="46A6CD22"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Организация бухгалтерского учета и отчетности в соответствии с законодательством.</w:t>
      </w:r>
    </w:p>
    <w:p w14:paraId="0818766F"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Сохранение коммерческой тайны.</w:t>
      </w:r>
    </w:p>
    <w:p w14:paraId="2D843513"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Обеспечение прав акционеров на дивиденды.</w:t>
      </w:r>
    </w:p>
    <w:p w14:paraId="43F4EEF2"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Предотвращение рисков, связанных с репутацией Общества.</w:t>
      </w:r>
    </w:p>
    <w:p w14:paraId="267F99F9"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10.10. Председатель и члены Правления обязаны действовать в интересах Общества и несут ответственность перед Обществом и его акционерами в соответствии с законодательством и Уставом.</w:t>
      </w:r>
    </w:p>
    <w:p w14:paraId="0842BA0E"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В случае причинения ущерба Обществу из-за нарушения процедур заключения крупных сделок или сделок с аффилированными лицами, виновные лица несут субсидиарную ответственность.</w:t>
      </w:r>
    </w:p>
    <w:p w14:paraId="02E86157" w14:textId="1D47F2E8" w:rsid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Деятельность Правления регулируется "Положением об исполнительном органе Общества", утвержденным общим собранием акционеров.</w:t>
      </w:r>
    </w:p>
    <w:p w14:paraId="6C3E5F22"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p>
    <w:p w14:paraId="190104F1" w14:textId="77777777" w:rsidR="009167A7" w:rsidRPr="009167A7" w:rsidRDefault="009167A7" w:rsidP="009167A7">
      <w:pPr>
        <w:spacing w:after="80" w:line="276" w:lineRule="auto"/>
        <w:ind w:firstLine="567"/>
        <w:jc w:val="center"/>
        <w:rPr>
          <w:rFonts w:ascii="Times New Roman" w:eastAsia="Times New Roman" w:hAnsi="Times New Roman"/>
          <w:sz w:val="24"/>
          <w:szCs w:val="24"/>
          <w:lang w:eastAsia="ru-RU"/>
        </w:rPr>
      </w:pPr>
      <w:r w:rsidRPr="009167A7">
        <w:rPr>
          <w:rFonts w:ascii="Times New Roman" w:eastAsia="Times New Roman" w:hAnsi="Times New Roman"/>
          <w:b/>
          <w:bCs/>
          <w:sz w:val="24"/>
          <w:szCs w:val="24"/>
          <w:lang w:eastAsia="ru-RU"/>
        </w:rPr>
        <w:t>XI. СЛУЖБА ВНУТРЕННЕГО АУДИТА</w:t>
      </w:r>
    </w:p>
    <w:p w14:paraId="57274E3E"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11.1. В Обществе создается служба внутреннего аудита, если балансовая стоимость активов Общества превышает 100 000-кратный размер минимальной заработной платы. Служба внутреннего аудита подотчетна Наблюдательному совету Общества.</w:t>
      </w:r>
    </w:p>
    <w:p w14:paraId="19F17F4F"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lastRenderedPageBreak/>
        <w:t>Состав службы внутреннего аудита должен быть достаточным для эффективного достижения целей внутреннего аудита и выполнения поставленных задач. Штат службы включает не менее двух сертифицированных внутренних аудиторов, утвержденных Наблюдательным советом.</w:t>
      </w:r>
    </w:p>
    <w:p w14:paraId="60ADCAEB"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11.2. Служба внутреннего аудита осуществляет контроль и оценку деятельности Правления Общества, его филиалов и представительств посредством проверок и мониторинга:</w:t>
      </w:r>
    </w:p>
    <w:p w14:paraId="064E95AE" w14:textId="77777777" w:rsidR="009167A7" w:rsidRPr="009167A7" w:rsidRDefault="009167A7" w:rsidP="009167A7">
      <w:pPr>
        <w:numPr>
          <w:ilvl w:val="0"/>
          <w:numId w:val="34"/>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Соблюдения законодательства, Устава Общества и других нормативных документов.</w:t>
      </w:r>
    </w:p>
    <w:p w14:paraId="0FD0F4CD" w14:textId="77777777" w:rsidR="009167A7" w:rsidRPr="009167A7" w:rsidRDefault="009167A7" w:rsidP="009167A7">
      <w:pPr>
        <w:numPr>
          <w:ilvl w:val="0"/>
          <w:numId w:val="34"/>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Достоверности и полноты данных бухгалтерского учета и финансовой отчетности.</w:t>
      </w:r>
    </w:p>
    <w:p w14:paraId="5E4C25FA" w14:textId="77777777" w:rsidR="009167A7" w:rsidRPr="009167A7" w:rsidRDefault="009167A7" w:rsidP="009167A7">
      <w:pPr>
        <w:numPr>
          <w:ilvl w:val="0"/>
          <w:numId w:val="34"/>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Соблюдения установленных правил и процедур при осуществлении хозяйственных операций.</w:t>
      </w:r>
    </w:p>
    <w:p w14:paraId="2A59C8EE" w14:textId="77777777" w:rsidR="009167A7" w:rsidRPr="009167A7" w:rsidRDefault="009167A7" w:rsidP="009167A7">
      <w:pPr>
        <w:numPr>
          <w:ilvl w:val="0"/>
          <w:numId w:val="34"/>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Сохранности активов Общества, а также операций с юридическими лицами, в которых Обществу принадлежит не менее 50% уставного капитала.</w:t>
      </w:r>
    </w:p>
    <w:p w14:paraId="517E1585" w14:textId="77777777" w:rsidR="009167A7" w:rsidRPr="009167A7" w:rsidRDefault="009167A7" w:rsidP="009167A7">
      <w:pPr>
        <w:numPr>
          <w:ilvl w:val="0"/>
          <w:numId w:val="34"/>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Соблюдения законодательных требований, регулирующих управление Обществом.</w:t>
      </w:r>
    </w:p>
    <w:p w14:paraId="6D0C7EF5"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11.3. Служба внутреннего аудита осуществляет свою деятельность в соответствии с законодательством, настоящим Уставом и Положением "О службе внутреннего аудита Общества", утверждаемым Единственным акционером.</w:t>
      </w:r>
    </w:p>
    <w:p w14:paraId="6C40FE87" w14:textId="77777777" w:rsidR="002634C0" w:rsidRPr="009167A7" w:rsidRDefault="002634C0" w:rsidP="009167A7">
      <w:pPr>
        <w:shd w:val="clear" w:color="auto" w:fill="FFFFFF"/>
        <w:spacing w:after="80" w:line="276" w:lineRule="auto"/>
        <w:ind w:firstLine="567"/>
        <w:jc w:val="both"/>
        <w:rPr>
          <w:rFonts w:ascii="Times New Roman" w:eastAsia="Times New Roman" w:hAnsi="Times New Roman"/>
          <w:noProof/>
          <w:sz w:val="24"/>
          <w:szCs w:val="24"/>
          <w:lang w:eastAsia="ru-RU"/>
        </w:rPr>
      </w:pPr>
    </w:p>
    <w:p w14:paraId="1415DA5C" w14:textId="77777777" w:rsidR="009167A7" w:rsidRPr="009167A7" w:rsidRDefault="009167A7" w:rsidP="009167A7">
      <w:pPr>
        <w:spacing w:after="80" w:line="276" w:lineRule="auto"/>
        <w:ind w:firstLine="567"/>
        <w:jc w:val="center"/>
        <w:rPr>
          <w:rFonts w:ascii="Times New Roman" w:eastAsia="Times New Roman" w:hAnsi="Times New Roman"/>
          <w:sz w:val="24"/>
          <w:szCs w:val="24"/>
          <w:lang w:eastAsia="ru-RU"/>
        </w:rPr>
      </w:pPr>
      <w:r w:rsidRPr="009167A7">
        <w:rPr>
          <w:rFonts w:ascii="Times New Roman" w:eastAsia="Times New Roman" w:hAnsi="Times New Roman"/>
          <w:b/>
          <w:bCs/>
          <w:sz w:val="24"/>
          <w:szCs w:val="24"/>
          <w:lang w:eastAsia="ru-RU"/>
        </w:rPr>
        <w:t>XII. КОНТРОЛЬ ДЕЯТЕЛЬНОСТИ ОБЩЕСТВА</w:t>
      </w:r>
    </w:p>
    <w:p w14:paraId="2566B44B"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12.1. Для контроля финансово-хозяйственной деятельности Общества общее собрание акционеров избирает Ревизионную комиссию сроком на один год. Состав Ревизионной комиссии составляет 3 (три) человека.</w:t>
      </w:r>
    </w:p>
    <w:p w14:paraId="701F75EA"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12.2. По требованию Ревизионной комиссии исполнительный орган Общества обязан предоставить документы, касающиеся финансово-хозяйственной деятельности.</w:t>
      </w:r>
    </w:p>
    <w:p w14:paraId="01FB7597"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12.3. Ревизионная комиссия вправе требовать созыва внеочередного общего собрания акционеров в соответствии с действующим законодательством.</w:t>
      </w:r>
    </w:p>
    <w:p w14:paraId="26DAE4C5"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12.4. Члены Ревизионной комиссии не могут одновременно быть членами Наблюдательного совета или занимать иные должности в исполнительных органах Общества. Одно и то же лицо не может быть избрано в состав Ревизионной комиссии одного и того же Общества более трех сроков подряд.</w:t>
      </w:r>
    </w:p>
    <w:p w14:paraId="368714EA"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12.5. Проверка финансово-хозяйственной деятельности Общества проводится по инициативе Ревизионной комиссии, общего собрания акционеров, Наблюдательного совета или по требованию акционеров, владеющих не менее 5% голосующих акций, с предварительным уведомлением Наблюдательного совета.</w:t>
      </w:r>
    </w:p>
    <w:p w14:paraId="773A1A17"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12.6. По результатам проверки финансово-хозяйственной деятельности Ревизионная комиссия составляет заключение, которое должно содержать:</w:t>
      </w:r>
    </w:p>
    <w:p w14:paraId="0B07D055" w14:textId="77777777" w:rsidR="009167A7" w:rsidRPr="009167A7" w:rsidRDefault="009167A7" w:rsidP="009167A7">
      <w:pPr>
        <w:numPr>
          <w:ilvl w:val="0"/>
          <w:numId w:val="35"/>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Оценку достоверности данных, указанных в отчетах и иных финансовых документах Общества.</w:t>
      </w:r>
    </w:p>
    <w:p w14:paraId="45CFF69D" w14:textId="77777777" w:rsidR="009167A7" w:rsidRPr="009167A7" w:rsidRDefault="009167A7" w:rsidP="009167A7">
      <w:pPr>
        <w:numPr>
          <w:ilvl w:val="0"/>
          <w:numId w:val="35"/>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lastRenderedPageBreak/>
        <w:t>Информацию о нарушениях порядка ведения бухгалтерского учета, предоставления финансовой отчетности, а также о фактах нарушения законодательства при осуществлении финансово-хозяйственной деятельности.</w:t>
      </w:r>
    </w:p>
    <w:p w14:paraId="5634C58B"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12.7. Дополнительные требования к содержанию заключения Ревизионной комиссии могут быть установлены общим собранием акционеров.</w:t>
      </w:r>
    </w:p>
    <w:p w14:paraId="418B3D89"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12.8. Заключение Ревизионной комиссии о наличии сделок с аффилированными лицами или крупных сделок, а также соблюдении требований законодательства и внутренних документов Общества при их заключении представляется Наблюдательному совету ежеквартально и на годовом общем собрании акционеров.</w:t>
      </w:r>
    </w:p>
    <w:p w14:paraId="15C49B05"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12.9. Ревизионная комиссия осуществляет свою деятельность на основании Устава и Положения "О Ревизионной комиссии Общества", утвержденного общим собранием акционеров. Членам комиссии выплачивается вознаграждение в установленном порядке.</w:t>
      </w:r>
    </w:p>
    <w:p w14:paraId="327BD806"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12.10. В Обществе вводится должность корпоративного секретаря, подотчетного Наблюдательному совету и контролирующего соблюдение корпоративного законодательства.</w:t>
      </w:r>
    </w:p>
    <w:p w14:paraId="541B236A" w14:textId="2FD485AD" w:rsid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12.11. Деятельность корпоративного секретаря регулируется Положением, утверждаемым Наблюдательным советом.</w:t>
      </w:r>
    </w:p>
    <w:p w14:paraId="07190E1A"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p>
    <w:p w14:paraId="74D6D748" w14:textId="77777777" w:rsidR="009167A7" w:rsidRPr="009167A7" w:rsidRDefault="009167A7" w:rsidP="009167A7">
      <w:pPr>
        <w:spacing w:after="80" w:line="276" w:lineRule="auto"/>
        <w:ind w:firstLine="567"/>
        <w:jc w:val="center"/>
        <w:rPr>
          <w:rFonts w:ascii="Times New Roman" w:eastAsia="Times New Roman" w:hAnsi="Times New Roman"/>
          <w:sz w:val="24"/>
          <w:szCs w:val="24"/>
          <w:lang w:eastAsia="ru-RU"/>
        </w:rPr>
      </w:pPr>
      <w:r w:rsidRPr="009167A7">
        <w:rPr>
          <w:rFonts w:ascii="Times New Roman" w:eastAsia="Times New Roman" w:hAnsi="Times New Roman"/>
          <w:b/>
          <w:bCs/>
          <w:sz w:val="24"/>
          <w:szCs w:val="24"/>
          <w:lang w:eastAsia="ru-RU"/>
        </w:rPr>
        <w:t>XIII. ЗАКЛЮЧИТЕЛЬНЫЕ ПОЛОЖЕНИЯ</w:t>
      </w:r>
    </w:p>
    <w:p w14:paraId="710DDC4A"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13.1. Все споры и разногласия, возникающие в связи с настоящим Уставом, решаются путем взаимного согласия акционеров в соответствии с действующим законодательством и настоящим Уставом.</w:t>
      </w:r>
    </w:p>
    <w:p w14:paraId="3BC8FBE5"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13.2. Если споры и разногласия не могут быть урегулированы путем переговоров, они подлежат разрешению в судебном порядке.</w:t>
      </w:r>
    </w:p>
    <w:p w14:paraId="28744128" w14:textId="1CE636B4" w:rsid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13.3. Настоящий Устав и внесенные в него изменения и дополнения вступают в силу с момента их государственной регистрации в установленном законодательством порядке.</w:t>
      </w:r>
    </w:p>
    <w:p w14:paraId="46CD5043"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7"/>
      </w:tblGrid>
      <w:tr w:rsidR="009167A7" w:rsidRPr="008F58B9" w14:paraId="65929CF4" w14:textId="77777777" w:rsidTr="008D49DD">
        <w:tc>
          <w:tcPr>
            <w:tcW w:w="4957" w:type="dxa"/>
          </w:tcPr>
          <w:p w14:paraId="33692B81" w14:textId="673E9D29" w:rsidR="009167A7" w:rsidRPr="008F58B9" w:rsidRDefault="009167A7" w:rsidP="009167A7">
            <w:pPr>
              <w:spacing w:line="276" w:lineRule="auto"/>
              <w:ind w:firstLine="567"/>
              <w:jc w:val="center"/>
              <w:rPr>
                <w:rStyle w:val="a3"/>
                <w:rFonts w:ascii="Times New Roman" w:hAnsi="Times New Roman"/>
                <w:sz w:val="26"/>
                <w:szCs w:val="26"/>
              </w:rPr>
            </w:pPr>
            <w:r w:rsidRPr="008F58B9">
              <w:rPr>
                <w:rStyle w:val="a3"/>
                <w:rFonts w:ascii="Times New Roman" w:hAnsi="Times New Roman"/>
                <w:sz w:val="26"/>
                <w:szCs w:val="26"/>
              </w:rPr>
              <w:t>Акционерное общество</w:t>
            </w:r>
          </w:p>
          <w:p w14:paraId="64B6B0EE" w14:textId="77777777" w:rsidR="009167A7" w:rsidRPr="008F58B9" w:rsidRDefault="009167A7" w:rsidP="009167A7">
            <w:pPr>
              <w:spacing w:line="276" w:lineRule="auto"/>
              <w:ind w:firstLine="567"/>
              <w:jc w:val="center"/>
              <w:rPr>
                <w:rStyle w:val="a3"/>
                <w:rFonts w:ascii="Times New Roman" w:hAnsi="Times New Roman"/>
                <w:sz w:val="26"/>
                <w:szCs w:val="26"/>
              </w:rPr>
            </w:pPr>
            <w:r w:rsidRPr="008F58B9">
              <w:rPr>
                <w:rStyle w:val="a3"/>
                <w:rFonts w:ascii="Times New Roman" w:hAnsi="Times New Roman"/>
                <w:sz w:val="26"/>
                <w:szCs w:val="26"/>
              </w:rPr>
              <w:t>«</w:t>
            </w:r>
            <w:r w:rsidRPr="008F58B9">
              <w:rPr>
                <w:rFonts w:ascii="Times New Roman" w:hAnsi="Times New Roman"/>
                <w:b/>
                <w:noProof/>
                <w:sz w:val="26"/>
                <w:szCs w:val="26"/>
                <w:lang w:val="uz-Cyrl-UZ"/>
              </w:rPr>
              <w:t>Узбекгеологоразведка</w:t>
            </w:r>
            <w:r w:rsidRPr="008F58B9">
              <w:rPr>
                <w:rStyle w:val="a3"/>
                <w:rFonts w:ascii="Times New Roman" w:hAnsi="Times New Roman"/>
                <w:sz w:val="26"/>
                <w:szCs w:val="26"/>
              </w:rPr>
              <w:t>»</w:t>
            </w:r>
          </w:p>
          <w:p w14:paraId="4FAE75B9" w14:textId="77777777" w:rsidR="009167A7" w:rsidRPr="008F58B9" w:rsidRDefault="009167A7" w:rsidP="009167A7">
            <w:pPr>
              <w:spacing w:line="276" w:lineRule="auto"/>
              <w:ind w:firstLine="567"/>
              <w:jc w:val="center"/>
              <w:rPr>
                <w:rFonts w:ascii="Times New Roman" w:hAnsi="Times New Roman"/>
                <w:b/>
                <w:bCs/>
                <w:noProof/>
                <w:sz w:val="26"/>
                <w:szCs w:val="26"/>
                <w:lang w:val="uz-Latn-UZ"/>
              </w:rPr>
            </w:pPr>
            <w:r w:rsidRPr="008F58B9">
              <w:rPr>
                <w:rFonts w:ascii="Times New Roman" w:hAnsi="Times New Roman"/>
                <w:b/>
                <w:bCs/>
                <w:sz w:val="26"/>
                <w:szCs w:val="26"/>
              </w:rPr>
              <w:t>Председатель правления</w:t>
            </w:r>
          </w:p>
        </w:tc>
        <w:tc>
          <w:tcPr>
            <w:tcW w:w="4387" w:type="dxa"/>
          </w:tcPr>
          <w:p w14:paraId="72E71D2F" w14:textId="77777777" w:rsidR="009167A7" w:rsidRPr="008F58B9" w:rsidRDefault="009167A7" w:rsidP="009167A7">
            <w:pPr>
              <w:spacing w:after="80" w:line="276" w:lineRule="auto"/>
              <w:ind w:firstLine="567"/>
              <w:jc w:val="both"/>
              <w:rPr>
                <w:rFonts w:ascii="Times New Roman" w:hAnsi="Times New Roman"/>
                <w:b/>
                <w:bCs/>
                <w:noProof/>
                <w:sz w:val="26"/>
                <w:szCs w:val="26"/>
                <w:lang w:val="uz-Cyrl-UZ"/>
              </w:rPr>
            </w:pPr>
          </w:p>
          <w:p w14:paraId="27579241" w14:textId="77777777" w:rsidR="009167A7" w:rsidRPr="008F58B9" w:rsidRDefault="009167A7" w:rsidP="009167A7">
            <w:pPr>
              <w:spacing w:after="80" w:line="276" w:lineRule="auto"/>
              <w:ind w:right="309" w:firstLine="567"/>
              <w:jc w:val="right"/>
              <w:rPr>
                <w:rFonts w:ascii="Times New Roman" w:hAnsi="Times New Roman"/>
                <w:b/>
                <w:bCs/>
                <w:noProof/>
                <w:sz w:val="26"/>
                <w:szCs w:val="26"/>
                <w:lang w:val="uz-Latn-UZ"/>
              </w:rPr>
            </w:pPr>
            <w:r w:rsidRPr="008F58B9">
              <w:rPr>
                <w:rFonts w:ascii="Times New Roman" w:hAnsi="Times New Roman"/>
                <w:b/>
                <w:bCs/>
                <w:sz w:val="26"/>
                <w:szCs w:val="26"/>
              </w:rPr>
              <w:t>Ш. Алимов</w:t>
            </w:r>
          </w:p>
        </w:tc>
      </w:tr>
    </w:tbl>
    <w:p w14:paraId="701455CB" w14:textId="572C5138" w:rsidR="002634C0" w:rsidRDefault="002634C0" w:rsidP="009167A7">
      <w:pPr>
        <w:spacing w:after="60" w:line="240" w:lineRule="auto"/>
        <w:ind w:firstLine="567"/>
        <w:jc w:val="both"/>
        <w:rPr>
          <w:rFonts w:ascii="Times New Roman" w:hAnsi="Times New Roman"/>
          <w:noProof/>
          <w:sz w:val="24"/>
          <w:szCs w:val="24"/>
          <w:lang w:val="uz-Latn-UZ"/>
        </w:rPr>
      </w:pPr>
    </w:p>
    <w:sectPr w:rsidR="002634C0" w:rsidSect="00AE198B">
      <w:footerReference w:type="default" r:id="rId9"/>
      <w:pgSz w:w="11906" w:h="16838" w:code="9"/>
      <w:pgMar w:top="1134" w:right="851" w:bottom="1134" w:left="1701"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2D5A" w14:textId="77777777" w:rsidR="0064735A" w:rsidRDefault="0064735A">
      <w:pPr>
        <w:spacing w:after="0" w:line="240" w:lineRule="auto"/>
      </w:pPr>
      <w:r>
        <w:separator/>
      </w:r>
    </w:p>
  </w:endnote>
  <w:endnote w:type="continuationSeparator" w:id="0">
    <w:p w14:paraId="412F37F8" w14:textId="77777777" w:rsidR="0064735A" w:rsidRDefault="0064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2B33" w14:textId="4BEC9BF3" w:rsidR="00167B1E" w:rsidRPr="006B4FAB" w:rsidRDefault="008D59F9">
    <w:pPr>
      <w:pStyle w:val="aa"/>
      <w:tabs>
        <w:tab w:val="clear" w:pos="4677"/>
        <w:tab w:val="clear" w:pos="9355"/>
      </w:tabs>
      <w:jc w:val="center"/>
      <w:rPr>
        <w:rFonts w:ascii="Times New Roman" w:hAnsi="Times New Roman"/>
        <w:caps/>
        <w:sz w:val="24"/>
        <w:szCs w:val="24"/>
      </w:rPr>
    </w:pPr>
    <w:r w:rsidRPr="006B4FAB">
      <w:rPr>
        <w:rFonts w:ascii="Times New Roman" w:hAnsi="Times New Roman"/>
        <w:caps/>
        <w:sz w:val="24"/>
        <w:szCs w:val="24"/>
      </w:rPr>
      <w:fldChar w:fldCharType="begin"/>
    </w:r>
    <w:r w:rsidRPr="006B4FAB">
      <w:rPr>
        <w:rFonts w:ascii="Times New Roman" w:hAnsi="Times New Roman"/>
        <w:caps/>
        <w:sz w:val="24"/>
        <w:szCs w:val="24"/>
      </w:rPr>
      <w:instrText>PAGE   \* MERGEFORMAT</w:instrText>
    </w:r>
    <w:r w:rsidRPr="006B4FAB">
      <w:rPr>
        <w:rFonts w:ascii="Times New Roman" w:hAnsi="Times New Roman"/>
        <w:caps/>
        <w:sz w:val="24"/>
        <w:szCs w:val="24"/>
      </w:rPr>
      <w:fldChar w:fldCharType="separate"/>
    </w:r>
    <w:r w:rsidR="00BD01DB">
      <w:rPr>
        <w:rFonts w:ascii="Times New Roman" w:hAnsi="Times New Roman"/>
        <w:caps/>
        <w:noProof/>
        <w:sz w:val="24"/>
        <w:szCs w:val="24"/>
      </w:rPr>
      <w:t>15</w:t>
    </w:r>
    <w:r w:rsidRPr="006B4FAB">
      <w:rPr>
        <w:rFonts w:ascii="Times New Roman" w:hAnsi="Times New Roman"/>
        <w:caps/>
        <w:sz w:val="24"/>
        <w:szCs w:val="24"/>
      </w:rPr>
      <w:fldChar w:fldCharType="end"/>
    </w:r>
  </w:p>
  <w:p w14:paraId="1DE1AEE5" w14:textId="77777777" w:rsidR="006818EE" w:rsidRDefault="006818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5F32" w14:textId="77777777" w:rsidR="0064735A" w:rsidRDefault="0064735A">
      <w:pPr>
        <w:spacing w:after="0" w:line="240" w:lineRule="auto"/>
      </w:pPr>
      <w:r>
        <w:separator/>
      </w:r>
    </w:p>
  </w:footnote>
  <w:footnote w:type="continuationSeparator" w:id="0">
    <w:p w14:paraId="481A4286" w14:textId="77777777" w:rsidR="0064735A" w:rsidRDefault="00647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3F7"/>
    <w:multiLevelType w:val="hybridMultilevel"/>
    <w:tmpl w:val="04C436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84B00"/>
    <w:multiLevelType w:val="multilevel"/>
    <w:tmpl w:val="259E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42585"/>
    <w:multiLevelType w:val="hybridMultilevel"/>
    <w:tmpl w:val="9CC4BB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F35D9"/>
    <w:multiLevelType w:val="hybridMultilevel"/>
    <w:tmpl w:val="E446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54D21"/>
    <w:multiLevelType w:val="hybridMultilevel"/>
    <w:tmpl w:val="0A5CDD9E"/>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15:restartNumberingAfterBreak="0">
    <w:nsid w:val="09C91794"/>
    <w:multiLevelType w:val="multilevel"/>
    <w:tmpl w:val="8AA4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A34A1"/>
    <w:multiLevelType w:val="multilevel"/>
    <w:tmpl w:val="08E0E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43B59"/>
    <w:multiLevelType w:val="hybridMultilevel"/>
    <w:tmpl w:val="FF9804FC"/>
    <w:lvl w:ilvl="0" w:tplc="04190005">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8" w15:restartNumberingAfterBreak="0">
    <w:nsid w:val="15AA5D0E"/>
    <w:multiLevelType w:val="multilevel"/>
    <w:tmpl w:val="345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9468E"/>
    <w:multiLevelType w:val="multilevel"/>
    <w:tmpl w:val="513AA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219AC"/>
    <w:multiLevelType w:val="hybridMultilevel"/>
    <w:tmpl w:val="038C75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B073C3"/>
    <w:multiLevelType w:val="multilevel"/>
    <w:tmpl w:val="83B4F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B1C4C"/>
    <w:multiLevelType w:val="multilevel"/>
    <w:tmpl w:val="7FEE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A201F"/>
    <w:multiLevelType w:val="hybridMultilevel"/>
    <w:tmpl w:val="60702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35F45"/>
    <w:multiLevelType w:val="multilevel"/>
    <w:tmpl w:val="73AC2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F5231"/>
    <w:multiLevelType w:val="multilevel"/>
    <w:tmpl w:val="E7FC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BB5044"/>
    <w:multiLevelType w:val="multilevel"/>
    <w:tmpl w:val="0C64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3356E"/>
    <w:multiLevelType w:val="multilevel"/>
    <w:tmpl w:val="F91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713C3"/>
    <w:multiLevelType w:val="hybridMultilevel"/>
    <w:tmpl w:val="BC127BA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B070CC"/>
    <w:multiLevelType w:val="hybridMultilevel"/>
    <w:tmpl w:val="031ED8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E50BFD"/>
    <w:multiLevelType w:val="multilevel"/>
    <w:tmpl w:val="1AC0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23E83"/>
    <w:multiLevelType w:val="multilevel"/>
    <w:tmpl w:val="D7FE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F66D3C"/>
    <w:multiLevelType w:val="multilevel"/>
    <w:tmpl w:val="E8D00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E289D"/>
    <w:multiLevelType w:val="multilevel"/>
    <w:tmpl w:val="7F485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35566"/>
    <w:multiLevelType w:val="multilevel"/>
    <w:tmpl w:val="004E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737CE8"/>
    <w:multiLevelType w:val="multilevel"/>
    <w:tmpl w:val="697E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828A4"/>
    <w:multiLevelType w:val="multilevel"/>
    <w:tmpl w:val="A08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2453D"/>
    <w:multiLevelType w:val="hybridMultilevel"/>
    <w:tmpl w:val="0D365052"/>
    <w:lvl w:ilvl="0" w:tplc="04190005">
      <w:start w:val="1"/>
      <w:numFmt w:val="bullet"/>
      <w:lvlText w:val=""/>
      <w:lvlJc w:val="left"/>
      <w:pPr>
        <w:ind w:left="1290" w:hanging="360"/>
      </w:pPr>
      <w:rPr>
        <w:rFonts w:ascii="Wingdings" w:hAnsi="Wingdings"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8" w15:restartNumberingAfterBreak="0">
    <w:nsid w:val="6C391D30"/>
    <w:multiLevelType w:val="multilevel"/>
    <w:tmpl w:val="BCBA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D286F"/>
    <w:multiLevelType w:val="hybridMultilevel"/>
    <w:tmpl w:val="ACDC268E"/>
    <w:lvl w:ilvl="0" w:tplc="DB1677C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5178C"/>
    <w:multiLevelType w:val="multilevel"/>
    <w:tmpl w:val="1712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95215"/>
    <w:multiLevelType w:val="hybridMultilevel"/>
    <w:tmpl w:val="61F8000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4622557"/>
    <w:multiLevelType w:val="hybridMultilevel"/>
    <w:tmpl w:val="5EA417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71832F2"/>
    <w:multiLevelType w:val="hybridMultilevel"/>
    <w:tmpl w:val="995E3120"/>
    <w:lvl w:ilvl="0" w:tplc="0419000B">
      <w:start w:val="1"/>
      <w:numFmt w:val="bullet"/>
      <w:lvlText w:val=""/>
      <w:lvlJc w:val="left"/>
      <w:pPr>
        <w:ind w:left="1290" w:hanging="360"/>
      </w:pPr>
      <w:rPr>
        <w:rFonts w:ascii="Wingdings" w:hAnsi="Wingdings" w:hint="default"/>
      </w:rPr>
    </w:lvl>
    <w:lvl w:ilvl="1" w:tplc="D8BA17DE">
      <w:start w:val="10"/>
      <w:numFmt w:val="bullet"/>
      <w:lvlText w:val="-"/>
      <w:lvlJc w:val="left"/>
      <w:pPr>
        <w:ind w:left="2400" w:hanging="750"/>
      </w:pPr>
      <w:rPr>
        <w:rFonts w:ascii="Times New Roman" w:eastAsia="Times New Roman" w:hAnsi="Times New Roman" w:cs="Times New Roman"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4" w15:restartNumberingAfterBreak="0">
    <w:nsid w:val="7C48377B"/>
    <w:multiLevelType w:val="multilevel"/>
    <w:tmpl w:val="4EC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5"/>
  </w:num>
  <w:num w:numId="4">
    <w:abstractNumId w:val="25"/>
  </w:num>
  <w:num w:numId="5">
    <w:abstractNumId w:val="24"/>
  </w:num>
  <w:num w:numId="6">
    <w:abstractNumId w:val="23"/>
  </w:num>
  <w:num w:numId="7">
    <w:abstractNumId w:val="6"/>
  </w:num>
  <w:num w:numId="8">
    <w:abstractNumId w:val="22"/>
  </w:num>
  <w:num w:numId="9">
    <w:abstractNumId w:val="14"/>
  </w:num>
  <w:num w:numId="10">
    <w:abstractNumId w:val="11"/>
  </w:num>
  <w:num w:numId="11">
    <w:abstractNumId w:val="9"/>
  </w:num>
  <w:num w:numId="12">
    <w:abstractNumId w:val="4"/>
  </w:num>
  <w:num w:numId="13">
    <w:abstractNumId w:val="3"/>
  </w:num>
  <w:num w:numId="14">
    <w:abstractNumId w:val="2"/>
  </w:num>
  <w:num w:numId="15">
    <w:abstractNumId w:val="13"/>
  </w:num>
  <w:num w:numId="16">
    <w:abstractNumId w:val="19"/>
  </w:num>
  <w:num w:numId="17">
    <w:abstractNumId w:val="18"/>
  </w:num>
  <w:num w:numId="18">
    <w:abstractNumId w:val="32"/>
  </w:num>
  <w:num w:numId="19">
    <w:abstractNumId w:val="7"/>
  </w:num>
  <w:num w:numId="20">
    <w:abstractNumId w:val="31"/>
  </w:num>
  <w:num w:numId="21">
    <w:abstractNumId w:val="10"/>
  </w:num>
  <w:num w:numId="22">
    <w:abstractNumId w:val="33"/>
  </w:num>
  <w:num w:numId="23">
    <w:abstractNumId w:val="27"/>
  </w:num>
  <w:num w:numId="24">
    <w:abstractNumId w:val="0"/>
  </w:num>
  <w:num w:numId="25">
    <w:abstractNumId w:val="29"/>
  </w:num>
  <w:num w:numId="26">
    <w:abstractNumId w:val="28"/>
  </w:num>
  <w:num w:numId="27">
    <w:abstractNumId w:val="16"/>
  </w:num>
  <w:num w:numId="28">
    <w:abstractNumId w:val="21"/>
  </w:num>
  <w:num w:numId="29">
    <w:abstractNumId w:val="5"/>
  </w:num>
  <w:num w:numId="30">
    <w:abstractNumId w:val="26"/>
  </w:num>
  <w:num w:numId="31">
    <w:abstractNumId w:val="34"/>
  </w:num>
  <w:num w:numId="32">
    <w:abstractNumId w:val="30"/>
  </w:num>
  <w:num w:numId="33">
    <w:abstractNumId w:val="20"/>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31"/>
    <w:rsid w:val="00020E4B"/>
    <w:rsid w:val="00020F78"/>
    <w:rsid w:val="0002354F"/>
    <w:rsid w:val="00030955"/>
    <w:rsid w:val="000327C4"/>
    <w:rsid w:val="0003313D"/>
    <w:rsid w:val="0004071F"/>
    <w:rsid w:val="000409C9"/>
    <w:rsid w:val="000454D2"/>
    <w:rsid w:val="000552EE"/>
    <w:rsid w:val="00062BC5"/>
    <w:rsid w:val="00064BF5"/>
    <w:rsid w:val="00065D19"/>
    <w:rsid w:val="00066C4E"/>
    <w:rsid w:val="00086666"/>
    <w:rsid w:val="00086770"/>
    <w:rsid w:val="000A1A61"/>
    <w:rsid w:val="000A722D"/>
    <w:rsid w:val="000B207E"/>
    <w:rsid w:val="000B59AA"/>
    <w:rsid w:val="000B7992"/>
    <w:rsid w:val="000C346F"/>
    <w:rsid w:val="000D5039"/>
    <w:rsid w:val="000F0B08"/>
    <w:rsid w:val="000F24F0"/>
    <w:rsid w:val="000F3F9A"/>
    <w:rsid w:val="001000DE"/>
    <w:rsid w:val="00110A55"/>
    <w:rsid w:val="00112BED"/>
    <w:rsid w:val="00121667"/>
    <w:rsid w:val="00127242"/>
    <w:rsid w:val="00133F0B"/>
    <w:rsid w:val="00140E0B"/>
    <w:rsid w:val="00142217"/>
    <w:rsid w:val="00143C47"/>
    <w:rsid w:val="00147CA9"/>
    <w:rsid w:val="001509CF"/>
    <w:rsid w:val="00164D6D"/>
    <w:rsid w:val="0016622A"/>
    <w:rsid w:val="00166DC2"/>
    <w:rsid w:val="001716BB"/>
    <w:rsid w:val="0017299C"/>
    <w:rsid w:val="00180086"/>
    <w:rsid w:val="001808B8"/>
    <w:rsid w:val="00180C1F"/>
    <w:rsid w:val="00185530"/>
    <w:rsid w:val="001901C5"/>
    <w:rsid w:val="0019546C"/>
    <w:rsid w:val="00196D23"/>
    <w:rsid w:val="00197591"/>
    <w:rsid w:val="001B48BC"/>
    <w:rsid w:val="001E0C98"/>
    <w:rsid w:val="001E29E5"/>
    <w:rsid w:val="001F762E"/>
    <w:rsid w:val="00205203"/>
    <w:rsid w:val="0021056D"/>
    <w:rsid w:val="00216ACE"/>
    <w:rsid w:val="00217470"/>
    <w:rsid w:val="002229D4"/>
    <w:rsid w:val="00222C1D"/>
    <w:rsid w:val="00223303"/>
    <w:rsid w:val="002308B3"/>
    <w:rsid w:val="00253609"/>
    <w:rsid w:val="00253DAD"/>
    <w:rsid w:val="00256E2B"/>
    <w:rsid w:val="00257CF9"/>
    <w:rsid w:val="002634C0"/>
    <w:rsid w:val="002651F5"/>
    <w:rsid w:val="00265D1D"/>
    <w:rsid w:val="00267B67"/>
    <w:rsid w:val="002A6CE2"/>
    <w:rsid w:val="002B1844"/>
    <w:rsid w:val="002B6440"/>
    <w:rsid w:val="002C1500"/>
    <w:rsid w:val="002C5D47"/>
    <w:rsid w:val="002D21CD"/>
    <w:rsid w:val="002E01A6"/>
    <w:rsid w:val="002E102D"/>
    <w:rsid w:val="002F2A17"/>
    <w:rsid w:val="002F2F4B"/>
    <w:rsid w:val="002F6F9F"/>
    <w:rsid w:val="002F7422"/>
    <w:rsid w:val="003033C5"/>
    <w:rsid w:val="0030413D"/>
    <w:rsid w:val="00304DCB"/>
    <w:rsid w:val="003116D9"/>
    <w:rsid w:val="0032477C"/>
    <w:rsid w:val="00324961"/>
    <w:rsid w:val="00346D10"/>
    <w:rsid w:val="00354AE7"/>
    <w:rsid w:val="00354FB8"/>
    <w:rsid w:val="00366FE5"/>
    <w:rsid w:val="00370048"/>
    <w:rsid w:val="00381DCF"/>
    <w:rsid w:val="003952BD"/>
    <w:rsid w:val="003B2F60"/>
    <w:rsid w:val="003B49CC"/>
    <w:rsid w:val="003B6390"/>
    <w:rsid w:val="003C0471"/>
    <w:rsid w:val="003C102F"/>
    <w:rsid w:val="003D2F0B"/>
    <w:rsid w:val="003F2039"/>
    <w:rsid w:val="00401DFF"/>
    <w:rsid w:val="00405951"/>
    <w:rsid w:val="00405BC8"/>
    <w:rsid w:val="00413DD2"/>
    <w:rsid w:val="00436C4E"/>
    <w:rsid w:val="00441902"/>
    <w:rsid w:val="00442047"/>
    <w:rsid w:val="0044518A"/>
    <w:rsid w:val="0045393B"/>
    <w:rsid w:val="004563D0"/>
    <w:rsid w:val="004571D0"/>
    <w:rsid w:val="0046215C"/>
    <w:rsid w:val="0046355A"/>
    <w:rsid w:val="004649C4"/>
    <w:rsid w:val="004801D2"/>
    <w:rsid w:val="00490E0F"/>
    <w:rsid w:val="004922CC"/>
    <w:rsid w:val="004A4F33"/>
    <w:rsid w:val="004A5197"/>
    <w:rsid w:val="004A6C01"/>
    <w:rsid w:val="004B3EC5"/>
    <w:rsid w:val="004B5BF4"/>
    <w:rsid w:val="004B5D77"/>
    <w:rsid w:val="004B5E11"/>
    <w:rsid w:val="004C3AF3"/>
    <w:rsid w:val="004C4E12"/>
    <w:rsid w:val="004C5974"/>
    <w:rsid w:val="004D344A"/>
    <w:rsid w:val="004D60D2"/>
    <w:rsid w:val="004D6525"/>
    <w:rsid w:val="004D7A50"/>
    <w:rsid w:val="004E291F"/>
    <w:rsid w:val="004E75A7"/>
    <w:rsid w:val="00503504"/>
    <w:rsid w:val="00514F0C"/>
    <w:rsid w:val="00515270"/>
    <w:rsid w:val="00524EC0"/>
    <w:rsid w:val="00535C8C"/>
    <w:rsid w:val="00555168"/>
    <w:rsid w:val="0055760B"/>
    <w:rsid w:val="005703D3"/>
    <w:rsid w:val="00570D42"/>
    <w:rsid w:val="00573878"/>
    <w:rsid w:val="005936E6"/>
    <w:rsid w:val="005A37B8"/>
    <w:rsid w:val="005A4276"/>
    <w:rsid w:val="005B2E5D"/>
    <w:rsid w:val="005B52F4"/>
    <w:rsid w:val="005C0709"/>
    <w:rsid w:val="005C53D1"/>
    <w:rsid w:val="005C6026"/>
    <w:rsid w:val="005C64AD"/>
    <w:rsid w:val="005E7BC6"/>
    <w:rsid w:val="00603FA2"/>
    <w:rsid w:val="00607E80"/>
    <w:rsid w:val="00624183"/>
    <w:rsid w:val="00626108"/>
    <w:rsid w:val="00631002"/>
    <w:rsid w:val="00632531"/>
    <w:rsid w:val="006368E8"/>
    <w:rsid w:val="00637076"/>
    <w:rsid w:val="00637C8D"/>
    <w:rsid w:val="00647100"/>
    <w:rsid w:val="0064735A"/>
    <w:rsid w:val="00671F45"/>
    <w:rsid w:val="00673FED"/>
    <w:rsid w:val="006818EE"/>
    <w:rsid w:val="00685651"/>
    <w:rsid w:val="0068658A"/>
    <w:rsid w:val="0068688A"/>
    <w:rsid w:val="006A072C"/>
    <w:rsid w:val="006B4FAB"/>
    <w:rsid w:val="006B6753"/>
    <w:rsid w:val="006C60A3"/>
    <w:rsid w:val="006D1CDB"/>
    <w:rsid w:val="006E2924"/>
    <w:rsid w:val="006E70C7"/>
    <w:rsid w:val="006F0CD2"/>
    <w:rsid w:val="006F0FED"/>
    <w:rsid w:val="007135A6"/>
    <w:rsid w:val="007220E1"/>
    <w:rsid w:val="0072538D"/>
    <w:rsid w:val="007306E6"/>
    <w:rsid w:val="00740653"/>
    <w:rsid w:val="00742BD5"/>
    <w:rsid w:val="007443DB"/>
    <w:rsid w:val="00746225"/>
    <w:rsid w:val="00747C8F"/>
    <w:rsid w:val="00747D03"/>
    <w:rsid w:val="00752A5E"/>
    <w:rsid w:val="00762E57"/>
    <w:rsid w:val="0077187E"/>
    <w:rsid w:val="00771C01"/>
    <w:rsid w:val="00780415"/>
    <w:rsid w:val="0079584C"/>
    <w:rsid w:val="007A2B1E"/>
    <w:rsid w:val="007C7A84"/>
    <w:rsid w:val="007D3EB6"/>
    <w:rsid w:val="007D64BF"/>
    <w:rsid w:val="007E41BB"/>
    <w:rsid w:val="007F34B8"/>
    <w:rsid w:val="007F7A99"/>
    <w:rsid w:val="00803649"/>
    <w:rsid w:val="00804B2D"/>
    <w:rsid w:val="00826B21"/>
    <w:rsid w:val="008329F4"/>
    <w:rsid w:val="008418BE"/>
    <w:rsid w:val="00841E01"/>
    <w:rsid w:val="00853FF7"/>
    <w:rsid w:val="00861B0B"/>
    <w:rsid w:val="0086361A"/>
    <w:rsid w:val="00867DA0"/>
    <w:rsid w:val="0087414A"/>
    <w:rsid w:val="0087501C"/>
    <w:rsid w:val="00896890"/>
    <w:rsid w:val="008B2946"/>
    <w:rsid w:val="008C3B4E"/>
    <w:rsid w:val="008C4960"/>
    <w:rsid w:val="008D59F9"/>
    <w:rsid w:val="008D6A0F"/>
    <w:rsid w:val="008F34EB"/>
    <w:rsid w:val="008F3A3E"/>
    <w:rsid w:val="00902F58"/>
    <w:rsid w:val="0090334E"/>
    <w:rsid w:val="009060AE"/>
    <w:rsid w:val="00907BF8"/>
    <w:rsid w:val="00916533"/>
    <w:rsid w:val="009167A7"/>
    <w:rsid w:val="00941D05"/>
    <w:rsid w:val="0094392E"/>
    <w:rsid w:val="00947905"/>
    <w:rsid w:val="00950647"/>
    <w:rsid w:val="00956E0C"/>
    <w:rsid w:val="00975DC2"/>
    <w:rsid w:val="009839BD"/>
    <w:rsid w:val="009851F2"/>
    <w:rsid w:val="00987264"/>
    <w:rsid w:val="00990587"/>
    <w:rsid w:val="009A302F"/>
    <w:rsid w:val="009A5234"/>
    <w:rsid w:val="009A5EF1"/>
    <w:rsid w:val="009A6676"/>
    <w:rsid w:val="009B539C"/>
    <w:rsid w:val="009B774E"/>
    <w:rsid w:val="009C1EB6"/>
    <w:rsid w:val="009C684D"/>
    <w:rsid w:val="009C727A"/>
    <w:rsid w:val="009D068E"/>
    <w:rsid w:val="009D3EB8"/>
    <w:rsid w:val="009E7A77"/>
    <w:rsid w:val="009F0A48"/>
    <w:rsid w:val="009F4AD4"/>
    <w:rsid w:val="00A022DC"/>
    <w:rsid w:val="00A02A1F"/>
    <w:rsid w:val="00A17BB9"/>
    <w:rsid w:val="00A21316"/>
    <w:rsid w:val="00A226A8"/>
    <w:rsid w:val="00A4136E"/>
    <w:rsid w:val="00A603F5"/>
    <w:rsid w:val="00A6233B"/>
    <w:rsid w:val="00A7133F"/>
    <w:rsid w:val="00A7476C"/>
    <w:rsid w:val="00A75E01"/>
    <w:rsid w:val="00A76E3D"/>
    <w:rsid w:val="00A77723"/>
    <w:rsid w:val="00AA5286"/>
    <w:rsid w:val="00AB4BF4"/>
    <w:rsid w:val="00AB4C0B"/>
    <w:rsid w:val="00AC3ECB"/>
    <w:rsid w:val="00AE198B"/>
    <w:rsid w:val="00AE598C"/>
    <w:rsid w:val="00AE6EAA"/>
    <w:rsid w:val="00AF4124"/>
    <w:rsid w:val="00AF55D4"/>
    <w:rsid w:val="00B04A43"/>
    <w:rsid w:val="00B05018"/>
    <w:rsid w:val="00B10D51"/>
    <w:rsid w:val="00B23982"/>
    <w:rsid w:val="00B34414"/>
    <w:rsid w:val="00B40185"/>
    <w:rsid w:val="00B463C5"/>
    <w:rsid w:val="00B47695"/>
    <w:rsid w:val="00B626A2"/>
    <w:rsid w:val="00B724E5"/>
    <w:rsid w:val="00B920D3"/>
    <w:rsid w:val="00BA07B3"/>
    <w:rsid w:val="00BA0B86"/>
    <w:rsid w:val="00BA77BE"/>
    <w:rsid w:val="00BD01DB"/>
    <w:rsid w:val="00BD4F95"/>
    <w:rsid w:val="00BE3CDD"/>
    <w:rsid w:val="00BF1C7C"/>
    <w:rsid w:val="00BF3159"/>
    <w:rsid w:val="00BF7332"/>
    <w:rsid w:val="00C01EC4"/>
    <w:rsid w:val="00C04F26"/>
    <w:rsid w:val="00C117A4"/>
    <w:rsid w:val="00C117A6"/>
    <w:rsid w:val="00C144F8"/>
    <w:rsid w:val="00C2073F"/>
    <w:rsid w:val="00C24A0A"/>
    <w:rsid w:val="00C25A05"/>
    <w:rsid w:val="00C278AE"/>
    <w:rsid w:val="00C32526"/>
    <w:rsid w:val="00C35217"/>
    <w:rsid w:val="00C357B4"/>
    <w:rsid w:val="00C35B1F"/>
    <w:rsid w:val="00C41CA6"/>
    <w:rsid w:val="00C44652"/>
    <w:rsid w:val="00C50756"/>
    <w:rsid w:val="00C804C8"/>
    <w:rsid w:val="00C81D3E"/>
    <w:rsid w:val="00C8217C"/>
    <w:rsid w:val="00C83BFA"/>
    <w:rsid w:val="00C930F0"/>
    <w:rsid w:val="00C94334"/>
    <w:rsid w:val="00C94C39"/>
    <w:rsid w:val="00CC1994"/>
    <w:rsid w:val="00CD14C1"/>
    <w:rsid w:val="00CD2263"/>
    <w:rsid w:val="00CE0F48"/>
    <w:rsid w:val="00CE1A5F"/>
    <w:rsid w:val="00CE22F0"/>
    <w:rsid w:val="00CE7F34"/>
    <w:rsid w:val="00CF1453"/>
    <w:rsid w:val="00CF48DF"/>
    <w:rsid w:val="00D03280"/>
    <w:rsid w:val="00D03610"/>
    <w:rsid w:val="00D06717"/>
    <w:rsid w:val="00D3240B"/>
    <w:rsid w:val="00D35FA8"/>
    <w:rsid w:val="00D45974"/>
    <w:rsid w:val="00D667AA"/>
    <w:rsid w:val="00D66DDD"/>
    <w:rsid w:val="00D73869"/>
    <w:rsid w:val="00D773B3"/>
    <w:rsid w:val="00D867F2"/>
    <w:rsid w:val="00D90E6D"/>
    <w:rsid w:val="00D92FAB"/>
    <w:rsid w:val="00DA032B"/>
    <w:rsid w:val="00DA5841"/>
    <w:rsid w:val="00DB6DE4"/>
    <w:rsid w:val="00DC2F4C"/>
    <w:rsid w:val="00DD2A4B"/>
    <w:rsid w:val="00DD78A8"/>
    <w:rsid w:val="00DE60C2"/>
    <w:rsid w:val="00DE69C2"/>
    <w:rsid w:val="00DE7B0E"/>
    <w:rsid w:val="00DF22AC"/>
    <w:rsid w:val="00E03B30"/>
    <w:rsid w:val="00E03F75"/>
    <w:rsid w:val="00E05090"/>
    <w:rsid w:val="00E07DB6"/>
    <w:rsid w:val="00E26A49"/>
    <w:rsid w:val="00E34724"/>
    <w:rsid w:val="00E446FC"/>
    <w:rsid w:val="00E44F21"/>
    <w:rsid w:val="00E46D01"/>
    <w:rsid w:val="00E50F79"/>
    <w:rsid w:val="00E61567"/>
    <w:rsid w:val="00E701BF"/>
    <w:rsid w:val="00E71C0D"/>
    <w:rsid w:val="00E83DE1"/>
    <w:rsid w:val="00E85A73"/>
    <w:rsid w:val="00E912A8"/>
    <w:rsid w:val="00E939AB"/>
    <w:rsid w:val="00EA12C5"/>
    <w:rsid w:val="00EA2F20"/>
    <w:rsid w:val="00EA3A5E"/>
    <w:rsid w:val="00EA412F"/>
    <w:rsid w:val="00EB0622"/>
    <w:rsid w:val="00EB53D1"/>
    <w:rsid w:val="00EB6469"/>
    <w:rsid w:val="00EB694D"/>
    <w:rsid w:val="00EB6B57"/>
    <w:rsid w:val="00EC10D1"/>
    <w:rsid w:val="00EC55DA"/>
    <w:rsid w:val="00ED0F41"/>
    <w:rsid w:val="00ED1821"/>
    <w:rsid w:val="00ED4D86"/>
    <w:rsid w:val="00EE15D9"/>
    <w:rsid w:val="00EE7E0A"/>
    <w:rsid w:val="00EF69A2"/>
    <w:rsid w:val="00EF7B90"/>
    <w:rsid w:val="00F029B0"/>
    <w:rsid w:val="00F02C01"/>
    <w:rsid w:val="00F054C9"/>
    <w:rsid w:val="00F209CF"/>
    <w:rsid w:val="00F31890"/>
    <w:rsid w:val="00F40009"/>
    <w:rsid w:val="00F4496D"/>
    <w:rsid w:val="00F46EFF"/>
    <w:rsid w:val="00F642B4"/>
    <w:rsid w:val="00F666AA"/>
    <w:rsid w:val="00F672CE"/>
    <w:rsid w:val="00F7215B"/>
    <w:rsid w:val="00F7482E"/>
    <w:rsid w:val="00F8322B"/>
    <w:rsid w:val="00F85A76"/>
    <w:rsid w:val="00F86E73"/>
    <w:rsid w:val="00F928C8"/>
    <w:rsid w:val="00F94192"/>
    <w:rsid w:val="00FB4B87"/>
    <w:rsid w:val="00FC07D3"/>
    <w:rsid w:val="00FC2560"/>
    <w:rsid w:val="00FD7705"/>
    <w:rsid w:val="00FE57A8"/>
    <w:rsid w:val="00FF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1A604"/>
  <w15:docId w15:val="{2B8A1E06-F195-4E04-8674-670FE6CA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531"/>
    <w:rPr>
      <w:rFonts w:ascii="Calibri" w:eastAsia="Calibri" w:hAnsi="Calibri" w:cs="Times New Roman"/>
    </w:rPr>
  </w:style>
  <w:style w:type="paragraph" w:styleId="1">
    <w:name w:val="heading 1"/>
    <w:basedOn w:val="a"/>
    <w:next w:val="a"/>
    <w:link w:val="10"/>
    <w:uiPriority w:val="9"/>
    <w:qFormat/>
    <w:rsid w:val="0063253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632531"/>
    <w:pPr>
      <w:keepNext/>
      <w:keepLines/>
      <w:spacing w:before="40" w:after="0" w:line="276" w:lineRule="auto"/>
      <w:outlineLvl w:val="1"/>
    </w:pPr>
    <w:rPr>
      <w:rFonts w:ascii="Calibri Light" w:eastAsia="Times New Roman" w:hAnsi="Calibri Light"/>
      <w:color w:val="2E74B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53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632531"/>
    <w:rPr>
      <w:rFonts w:ascii="Calibri Light" w:eastAsia="Times New Roman" w:hAnsi="Calibri Light" w:cs="Times New Roman"/>
      <w:color w:val="2E74B5"/>
      <w:sz w:val="26"/>
      <w:szCs w:val="26"/>
      <w:lang w:eastAsia="ru-RU"/>
    </w:rPr>
  </w:style>
  <w:style w:type="character" w:styleId="a3">
    <w:name w:val="Strong"/>
    <w:uiPriority w:val="22"/>
    <w:qFormat/>
    <w:rsid w:val="00632531"/>
    <w:rPr>
      <w:b/>
      <w:bCs/>
    </w:rPr>
  </w:style>
  <w:style w:type="paragraph" w:styleId="a4">
    <w:name w:val="Normal (Web)"/>
    <w:basedOn w:val="a"/>
    <w:uiPriority w:val="99"/>
    <w:unhideWhenUsed/>
    <w:rsid w:val="0063253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632531"/>
    <w:rPr>
      <w:i/>
      <w:iCs/>
    </w:rPr>
  </w:style>
  <w:style w:type="character" w:customStyle="1" w:styleId="a6">
    <w:name w:val="Основной текст_"/>
    <w:link w:val="21"/>
    <w:rsid w:val="0063253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6"/>
    <w:rsid w:val="00632531"/>
    <w:pPr>
      <w:widowControl w:val="0"/>
      <w:shd w:val="clear" w:color="auto" w:fill="FFFFFF"/>
      <w:spacing w:after="0" w:line="322" w:lineRule="exact"/>
      <w:jc w:val="center"/>
    </w:pPr>
    <w:rPr>
      <w:rFonts w:ascii="Times New Roman" w:eastAsia="Times New Roman" w:hAnsi="Times New Roman"/>
      <w:sz w:val="26"/>
      <w:szCs w:val="26"/>
    </w:rPr>
  </w:style>
  <w:style w:type="character" w:styleId="a7">
    <w:name w:val="Hyperlink"/>
    <w:uiPriority w:val="99"/>
    <w:unhideWhenUsed/>
    <w:rsid w:val="00632531"/>
    <w:rPr>
      <w:color w:val="0563C1"/>
      <w:u w:val="single"/>
    </w:rPr>
  </w:style>
  <w:style w:type="paragraph" w:styleId="a8">
    <w:name w:val="header"/>
    <w:basedOn w:val="a"/>
    <w:link w:val="a9"/>
    <w:uiPriority w:val="99"/>
    <w:unhideWhenUsed/>
    <w:rsid w:val="00632531"/>
    <w:pPr>
      <w:tabs>
        <w:tab w:val="center" w:pos="4677"/>
        <w:tab w:val="right" w:pos="9355"/>
      </w:tabs>
    </w:pPr>
  </w:style>
  <w:style w:type="character" w:customStyle="1" w:styleId="a9">
    <w:name w:val="Верхний колонтитул Знак"/>
    <w:basedOn w:val="a0"/>
    <w:link w:val="a8"/>
    <w:uiPriority w:val="99"/>
    <w:rsid w:val="00632531"/>
    <w:rPr>
      <w:rFonts w:ascii="Calibri" w:eastAsia="Calibri" w:hAnsi="Calibri" w:cs="Times New Roman"/>
    </w:rPr>
  </w:style>
  <w:style w:type="paragraph" w:styleId="aa">
    <w:name w:val="footer"/>
    <w:basedOn w:val="a"/>
    <w:link w:val="ab"/>
    <w:uiPriority w:val="99"/>
    <w:unhideWhenUsed/>
    <w:rsid w:val="00632531"/>
    <w:pPr>
      <w:tabs>
        <w:tab w:val="center" w:pos="4677"/>
        <w:tab w:val="right" w:pos="9355"/>
      </w:tabs>
    </w:pPr>
  </w:style>
  <w:style w:type="character" w:customStyle="1" w:styleId="ab">
    <w:name w:val="Нижний колонтитул Знак"/>
    <w:basedOn w:val="a0"/>
    <w:link w:val="aa"/>
    <w:uiPriority w:val="99"/>
    <w:rsid w:val="00632531"/>
    <w:rPr>
      <w:rFonts w:ascii="Calibri" w:eastAsia="Calibri" w:hAnsi="Calibri" w:cs="Times New Roman"/>
    </w:rPr>
  </w:style>
  <w:style w:type="character" w:styleId="ac">
    <w:name w:val="line number"/>
    <w:uiPriority w:val="99"/>
    <w:semiHidden/>
    <w:unhideWhenUsed/>
    <w:rsid w:val="00632531"/>
  </w:style>
  <w:style w:type="paragraph" w:styleId="ad">
    <w:name w:val="Balloon Text"/>
    <w:basedOn w:val="a"/>
    <w:link w:val="ae"/>
    <w:uiPriority w:val="99"/>
    <w:semiHidden/>
    <w:unhideWhenUsed/>
    <w:rsid w:val="006325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2531"/>
    <w:rPr>
      <w:rFonts w:ascii="Segoe UI" w:eastAsia="Calibri" w:hAnsi="Segoe UI" w:cs="Segoe UI"/>
      <w:sz w:val="18"/>
      <w:szCs w:val="18"/>
    </w:rPr>
  </w:style>
  <w:style w:type="paragraph" w:customStyle="1" w:styleId="Default">
    <w:name w:val="Default"/>
    <w:rsid w:val="00C41C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List Paragraph"/>
    <w:basedOn w:val="a"/>
    <w:uiPriority w:val="99"/>
    <w:qFormat/>
    <w:rsid w:val="00F94192"/>
    <w:pPr>
      <w:ind w:left="720"/>
      <w:contextualSpacing/>
    </w:pPr>
  </w:style>
  <w:style w:type="table" w:styleId="af0">
    <w:name w:val="Table Grid"/>
    <w:basedOn w:val="a1"/>
    <w:uiPriority w:val="39"/>
    <w:rsid w:val="0026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5)_"/>
    <w:link w:val="250"/>
    <w:rsid w:val="005936E6"/>
    <w:rPr>
      <w:rFonts w:ascii="Gulim" w:eastAsia="Gulim" w:hAnsi="Gulim" w:cs="Gulim"/>
      <w:sz w:val="19"/>
      <w:szCs w:val="19"/>
      <w:shd w:val="clear" w:color="auto" w:fill="FFFFFF"/>
    </w:rPr>
  </w:style>
  <w:style w:type="character" w:customStyle="1" w:styleId="259pt">
    <w:name w:val="Основной текст (25) + 9 pt"/>
    <w:rsid w:val="005936E6"/>
    <w:rPr>
      <w:rFonts w:ascii="Gulim" w:eastAsia="Gulim" w:hAnsi="Gulim" w:cs="Gulim"/>
      <w:color w:val="000000"/>
      <w:spacing w:val="0"/>
      <w:w w:val="100"/>
      <w:position w:val="0"/>
      <w:sz w:val="18"/>
      <w:szCs w:val="18"/>
      <w:shd w:val="clear" w:color="auto" w:fill="FFFFFF"/>
      <w:lang w:val="ru-RU"/>
    </w:rPr>
  </w:style>
  <w:style w:type="paragraph" w:customStyle="1" w:styleId="250">
    <w:name w:val="Основной текст (25)"/>
    <w:basedOn w:val="a"/>
    <w:link w:val="25"/>
    <w:rsid w:val="005936E6"/>
    <w:pPr>
      <w:widowControl w:val="0"/>
      <w:shd w:val="clear" w:color="auto" w:fill="FFFFFF"/>
      <w:spacing w:after="0" w:line="235" w:lineRule="exact"/>
      <w:ind w:hanging="640"/>
      <w:jc w:val="right"/>
    </w:pPr>
    <w:rPr>
      <w:rFonts w:ascii="Gulim" w:eastAsia="Gulim" w:hAnsi="Gulim" w:cs="Gulim"/>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3854">
      <w:bodyDiv w:val="1"/>
      <w:marLeft w:val="0"/>
      <w:marRight w:val="0"/>
      <w:marTop w:val="0"/>
      <w:marBottom w:val="0"/>
      <w:divBdr>
        <w:top w:val="none" w:sz="0" w:space="0" w:color="auto"/>
        <w:left w:val="none" w:sz="0" w:space="0" w:color="auto"/>
        <w:bottom w:val="none" w:sz="0" w:space="0" w:color="auto"/>
        <w:right w:val="none" w:sz="0" w:space="0" w:color="auto"/>
      </w:divBdr>
    </w:div>
    <w:div w:id="552811591">
      <w:bodyDiv w:val="1"/>
      <w:marLeft w:val="0"/>
      <w:marRight w:val="0"/>
      <w:marTop w:val="0"/>
      <w:marBottom w:val="0"/>
      <w:divBdr>
        <w:top w:val="none" w:sz="0" w:space="0" w:color="auto"/>
        <w:left w:val="none" w:sz="0" w:space="0" w:color="auto"/>
        <w:bottom w:val="none" w:sz="0" w:space="0" w:color="auto"/>
        <w:right w:val="none" w:sz="0" w:space="0" w:color="auto"/>
      </w:divBdr>
    </w:div>
    <w:div w:id="797994134">
      <w:bodyDiv w:val="1"/>
      <w:marLeft w:val="0"/>
      <w:marRight w:val="0"/>
      <w:marTop w:val="0"/>
      <w:marBottom w:val="0"/>
      <w:divBdr>
        <w:top w:val="none" w:sz="0" w:space="0" w:color="auto"/>
        <w:left w:val="none" w:sz="0" w:space="0" w:color="auto"/>
        <w:bottom w:val="none" w:sz="0" w:space="0" w:color="auto"/>
        <w:right w:val="none" w:sz="0" w:space="0" w:color="auto"/>
      </w:divBdr>
    </w:div>
    <w:div w:id="846600550">
      <w:bodyDiv w:val="1"/>
      <w:marLeft w:val="0"/>
      <w:marRight w:val="0"/>
      <w:marTop w:val="0"/>
      <w:marBottom w:val="0"/>
      <w:divBdr>
        <w:top w:val="none" w:sz="0" w:space="0" w:color="auto"/>
        <w:left w:val="none" w:sz="0" w:space="0" w:color="auto"/>
        <w:bottom w:val="none" w:sz="0" w:space="0" w:color="auto"/>
        <w:right w:val="none" w:sz="0" w:space="0" w:color="auto"/>
      </w:divBdr>
    </w:div>
    <w:div w:id="849297753">
      <w:bodyDiv w:val="1"/>
      <w:marLeft w:val="0"/>
      <w:marRight w:val="0"/>
      <w:marTop w:val="0"/>
      <w:marBottom w:val="0"/>
      <w:divBdr>
        <w:top w:val="none" w:sz="0" w:space="0" w:color="auto"/>
        <w:left w:val="none" w:sz="0" w:space="0" w:color="auto"/>
        <w:bottom w:val="none" w:sz="0" w:space="0" w:color="auto"/>
        <w:right w:val="none" w:sz="0" w:space="0" w:color="auto"/>
      </w:divBdr>
    </w:div>
    <w:div w:id="934170573">
      <w:bodyDiv w:val="1"/>
      <w:marLeft w:val="0"/>
      <w:marRight w:val="0"/>
      <w:marTop w:val="0"/>
      <w:marBottom w:val="0"/>
      <w:divBdr>
        <w:top w:val="none" w:sz="0" w:space="0" w:color="auto"/>
        <w:left w:val="none" w:sz="0" w:space="0" w:color="auto"/>
        <w:bottom w:val="none" w:sz="0" w:space="0" w:color="auto"/>
        <w:right w:val="none" w:sz="0" w:space="0" w:color="auto"/>
      </w:divBdr>
    </w:div>
    <w:div w:id="951018330">
      <w:bodyDiv w:val="1"/>
      <w:marLeft w:val="0"/>
      <w:marRight w:val="0"/>
      <w:marTop w:val="0"/>
      <w:marBottom w:val="0"/>
      <w:divBdr>
        <w:top w:val="none" w:sz="0" w:space="0" w:color="auto"/>
        <w:left w:val="none" w:sz="0" w:space="0" w:color="auto"/>
        <w:bottom w:val="none" w:sz="0" w:space="0" w:color="auto"/>
        <w:right w:val="none" w:sz="0" w:space="0" w:color="auto"/>
      </w:divBdr>
    </w:div>
    <w:div w:id="969818194">
      <w:bodyDiv w:val="1"/>
      <w:marLeft w:val="0"/>
      <w:marRight w:val="0"/>
      <w:marTop w:val="0"/>
      <w:marBottom w:val="0"/>
      <w:divBdr>
        <w:top w:val="none" w:sz="0" w:space="0" w:color="auto"/>
        <w:left w:val="none" w:sz="0" w:space="0" w:color="auto"/>
        <w:bottom w:val="none" w:sz="0" w:space="0" w:color="auto"/>
        <w:right w:val="none" w:sz="0" w:space="0" w:color="auto"/>
      </w:divBdr>
    </w:div>
    <w:div w:id="1394547168">
      <w:bodyDiv w:val="1"/>
      <w:marLeft w:val="0"/>
      <w:marRight w:val="0"/>
      <w:marTop w:val="0"/>
      <w:marBottom w:val="0"/>
      <w:divBdr>
        <w:top w:val="none" w:sz="0" w:space="0" w:color="auto"/>
        <w:left w:val="none" w:sz="0" w:space="0" w:color="auto"/>
        <w:bottom w:val="none" w:sz="0" w:space="0" w:color="auto"/>
        <w:right w:val="none" w:sz="0" w:space="0" w:color="auto"/>
      </w:divBdr>
    </w:div>
    <w:div w:id="1413313750">
      <w:bodyDiv w:val="1"/>
      <w:marLeft w:val="0"/>
      <w:marRight w:val="0"/>
      <w:marTop w:val="0"/>
      <w:marBottom w:val="0"/>
      <w:divBdr>
        <w:top w:val="none" w:sz="0" w:space="0" w:color="auto"/>
        <w:left w:val="none" w:sz="0" w:space="0" w:color="auto"/>
        <w:bottom w:val="none" w:sz="0" w:space="0" w:color="auto"/>
        <w:right w:val="none" w:sz="0" w:space="0" w:color="auto"/>
      </w:divBdr>
    </w:div>
    <w:div w:id="1458571654">
      <w:bodyDiv w:val="1"/>
      <w:marLeft w:val="0"/>
      <w:marRight w:val="0"/>
      <w:marTop w:val="0"/>
      <w:marBottom w:val="0"/>
      <w:divBdr>
        <w:top w:val="none" w:sz="0" w:space="0" w:color="auto"/>
        <w:left w:val="none" w:sz="0" w:space="0" w:color="auto"/>
        <w:bottom w:val="none" w:sz="0" w:space="0" w:color="auto"/>
        <w:right w:val="none" w:sz="0" w:space="0" w:color="auto"/>
      </w:divBdr>
    </w:div>
    <w:div w:id="1502349139">
      <w:bodyDiv w:val="1"/>
      <w:marLeft w:val="0"/>
      <w:marRight w:val="0"/>
      <w:marTop w:val="0"/>
      <w:marBottom w:val="0"/>
      <w:divBdr>
        <w:top w:val="none" w:sz="0" w:space="0" w:color="auto"/>
        <w:left w:val="none" w:sz="0" w:space="0" w:color="auto"/>
        <w:bottom w:val="none" w:sz="0" w:space="0" w:color="auto"/>
        <w:right w:val="none" w:sz="0" w:space="0" w:color="auto"/>
      </w:divBdr>
    </w:div>
    <w:div w:id="1542203083">
      <w:bodyDiv w:val="1"/>
      <w:marLeft w:val="0"/>
      <w:marRight w:val="0"/>
      <w:marTop w:val="0"/>
      <w:marBottom w:val="0"/>
      <w:divBdr>
        <w:top w:val="none" w:sz="0" w:space="0" w:color="auto"/>
        <w:left w:val="none" w:sz="0" w:space="0" w:color="auto"/>
        <w:bottom w:val="none" w:sz="0" w:space="0" w:color="auto"/>
        <w:right w:val="none" w:sz="0" w:space="0" w:color="auto"/>
      </w:divBdr>
    </w:div>
    <w:div w:id="1612081797">
      <w:bodyDiv w:val="1"/>
      <w:marLeft w:val="0"/>
      <w:marRight w:val="0"/>
      <w:marTop w:val="0"/>
      <w:marBottom w:val="0"/>
      <w:divBdr>
        <w:top w:val="none" w:sz="0" w:space="0" w:color="auto"/>
        <w:left w:val="none" w:sz="0" w:space="0" w:color="auto"/>
        <w:bottom w:val="none" w:sz="0" w:space="0" w:color="auto"/>
        <w:right w:val="none" w:sz="0" w:space="0" w:color="auto"/>
      </w:divBdr>
    </w:div>
    <w:div w:id="1617105558">
      <w:bodyDiv w:val="1"/>
      <w:marLeft w:val="0"/>
      <w:marRight w:val="0"/>
      <w:marTop w:val="0"/>
      <w:marBottom w:val="0"/>
      <w:divBdr>
        <w:top w:val="none" w:sz="0" w:space="0" w:color="auto"/>
        <w:left w:val="none" w:sz="0" w:space="0" w:color="auto"/>
        <w:bottom w:val="none" w:sz="0" w:space="0" w:color="auto"/>
        <w:right w:val="none" w:sz="0" w:space="0" w:color="auto"/>
      </w:divBdr>
    </w:div>
    <w:div w:id="1707179049">
      <w:bodyDiv w:val="1"/>
      <w:marLeft w:val="0"/>
      <w:marRight w:val="0"/>
      <w:marTop w:val="0"/>
      <w:marBottom w:val="0"/>
      <w:divBdr>
        <w:top w:val="none" w:sz="0" w:space="0" w:color="auto"/>
        <w:left w:val="none" w:sz="0" w:space="0" w:color="auto"/>
        <w:bottom w:val="none" w:sz="0" w:space="0" w:color="auto"/>
        <w:right w:val="none" w:sz="0" w:space="0" w:color="auto"/>
      </w:divBdr>
    </w:div>
    <w:div w:id="1716654645">
      <w:bodyDiv w:val="1"/>
      <w:marLeft w:val="0"/>
      <w:marRight w:val="0"/>
      <w:marTop w:val="0"/>
      <w:marBottom w:val="0"/>
      <w:divBdr>
        <w:top w:val="none" w:sz="0" w:space="0" w:color="auto"/>
        <w:left w:val="none" w:sz="0" w:space="0" w:color="auto"/>
        <w:bottom w:val="none" w:sz="0" w:space="0" w:color="auto"/>
        <w:right w:val="none" w:sz="0" w:space="0" w:color="auto"/>
      </w:divBdr>
    </w:div>
    <w:div w:id="1824735634">
      <w:bodyDiv w:val="1"/>
      <w:marLeft w:val="0"/>
      <w:marRight w:val="0"/>
      <w:marTop w:val="0"/>
      <w:marBottom w:val="0"/>
      <w:divBdr>
        <w:top w:val="none" w:sz="0" w:space="0" w:color="auto"/>
        <w:left w:val="none" w:sz="0" w:space="0" w:color="auto"/>
        <w:bottom w:val="none" w:sz="0" w:space="0" w:color="auto"/>
        <w:right w:val="none" w:sz="0" w:space="0" w:color="auto"/>
      </w:divBdr>
    </w:div>
    <w:div w:id="20998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geo.uz/" TargetMode="External"/><Relationship Id="rId3" Type="http://schemas.openxmlformats.org/officeDocument/2006/relationships/settings" Target="settings.xml"/><Relationship Id="rId7" Type="http://schemas.openxmlformats.org/officeDocument/2006/relationships/hyperlink" Target="mailto:info@uzgeo.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13</Pages>
  <Words>4295</Words>
  <Characters>24485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Усканбоев Рахимжон Равшанович</cp:lastModifiedBy>
  <cp:revision>53</cp:revision>
  <cp:lastPrinted>2024-07-10T08:25:00Z</cp:lastPrinted>
  <dcterms:created xsi:type="dcterms:W3CDTF">2023-06-28T09:53:00Z</dcterms:created>
  <dcterms:modified xsi:type="dcterms:W3CDTF">2024-12-16T14:06:00Z</dcterms:modified>
</cp:coreProperties>
</file>