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FC91" w14:textId="0FC5B796" w:rsidR="00FE1490" w:rsidRPr="00FE1490" w:rsidRDefault="00FE1490" w:rsidP="008F58B9">
      <w:pPr>
        <w:spacing w:after="80"/>
        <w:ind w:left="4536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FE1490">
        <w:rPr>
          <w:rFonts w:ascii="Times New Roman" w:hAnsi="Times New Roman"/>
          <w:b/>
          <w:noProof/>
          <w:sz w:val="26"/>
          <w:szCs w:val="26"/>
          <w:lang w:val="uz-Cyrl-UZ"/>
        </w:rPr>
        <w:t>“Узбекгеологоразведка” АО</w:t>
      </w:r>
    </w:p>
    <w:p w14:paraId="4D332203" w14:textId="77777777" w:rsidR="00FE1490" w:rsidRPr="00FE1490" w:rsidRDefault="00FE1490" w:rsidP="008F58B9">
      <w:pPr>
        <w:spacing w:after="80"/>
        <w:ind w:left="4536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FE1490">
        <w:rPr>
          <w:rFonts w:ascii="Times New Roman" w:hAnsi="Times New Roman"/>
          <w:b/>
          <w:noProof/>
          <w:sz w:val="26"/>
          <w:szCs w:val="26"/>
          <w:lang w:val="uz-Cyrl-UZ"/>
        </w:rPr>
        <w:t>Приложение № 1</w:t>
      </w:r>
    </w:p>
    <w:p w14:paraId="3DACB70A" w14:textId="77777777" w:rsidR="00FE1490" w:rsidRPr="00FE1490" w:rsidRDefault="00FE1490" w:rsidP="008F58B9">
      <w:pPr>
        <w:spacing w:after="80"/>
        <w:ind w:left="4536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FE1490">
        <w:rPr>
          <w:rFonts w:ascii="Times New Roman" w:hAnsi="Times New Roman"/>
          <w:b/>
          <w:noProof/>
          <w:sz w:val="26"/>
          <w:szCs w:val="26"/>
          <w:lang w:val="uz-Cyrl-UZ"/>
        </w:rPr>
        <w:t>к решению Единственного акционера</w:t>
      </w:r>
    </w:p>
    <w:p w14:paraId="25F6CE54" w14:textId="77777777" w:rsidR="00FE1490" w:rsidRPr="00FE1490" w:rsidRDefault="00FE1490" w:rsidP="008F58B9">
      <w:pPr>
        <w:spacing w:after="80"/>
        <w:ind w:left="4536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FE1490">
        <w:rPr>
          <w:rFonts w:ascii="Times New Roman" w:hAnsi="Times New Roman"/>
          <w:b/>
          <w:noProof/>
          <w:sz w:val="26"/>
          <w:szCs w:val="26"/>
          <w:lang w:val="uz-Cyrl-UZ"/>
        </w:rPr>
        <w:t>от «19» апреля 2024 года</w:t>
      </w:r>
    </w:p>
    <w:p w14:paraId="0856423D" w14:textId="77777777" w:rsidR="00FE1490" w:rsidRPr="00FE1490" w:rsidRDefault="00FE1490" w:rsidP="008F58B9">
      <w:pPr>
        <w:spacing w:after="80"/>
        <w:ind w:left="4536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FE1490">
        <w:rPr>
          <w:rFonts w:ascii="Times New Roman" w:hAnsi="Times New Roman"/>
          <w:b/>
          <w:noProof/>
          <w:sz w:val="26"/>
          <w:szCs w:val="26"/>
          <w:lang w:val="uz-Cyrl-UZ"/>
        </w:rPr>
        <w:t>№ 90/09-2-кр</w:t>
      </w:r>
    </w:p>
    <w:p w14:paraId="7037C9D7" w14:textId="7230BE78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5307E566" w14:textId="70F851CB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0166CD7D" w14:textId="5FE5E7E2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11FDC124" w14:textId="4EE74091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18A4E740" w14:textId="09483D4C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3BF93CB7" w14:textId="639AF9D1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4D96817C" w14:textId="77777777" w:rsidR="00FE1490" w:rsidRP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27473957" w14:textId="77777777" w:rsidR="00FE1490" w:rsidRP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44"/>
          <w:szCs w:val="44"/>
          <w:lang w:val="uz-Cyrl-UZ"/>
        </w:rPr>
      </w:pPr>
      <w:r w:rsidRPr="00FE1490">
        <w:rPr>
          <w:rFonts w:ascii="Times New Roman" w:hAnsi="Times New Roman"/>
          <w:b/>
          <w:noProof/>
          <w:sz w:val="44"/>
          <w:szCs w:val="44"/>
          <w:lang w:val="uz-Cyrl-UZ"/>
        </w:rPr>
        <w:t>УСТАВ</w:t>
      </w:r>
    </w:p>
    <w:p w14:paraId="726F785F" w14:textId="77777777" w:rsidR="00FE1490" w:rsidRP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44"/>
          <w:szCs w:val="44"/>
          <w:lang w:val="uz-Cyrl-UZ"/>
        </w:rPr>
      </w:pPr>
      <w:r w:rsidRPr="00FE1490">
        <w:rPr>
          <w:rFonts w:ascii="Times New Roman" w:hAnsi="Times New Roman"/>
          <w:b/>
          <w:noProof/>
          <w:sz w:val="44"/>
          <w:szCs w:val="44"/>
          <w:lang w:val="uz-Cyrl-UZ"/>
        </w:rPr>
        <w:t>АКЦИОНЕРНОГО ОБЩЕСТВА</w:t>
      </w:r>
    </w:p>
    <w:p w14:paraId="3969D670" w14:textId="6B86458C" w:rsidR="00FE1490" w:rsidRP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44"/>
          <w:szCs w:val="44"/>
          <w:lang w:val="uz-Cyrl-UZ"/>
        </w:rPr>
      </w:pPr>
      <w:r>
        <w:rPr>
          <w:rFonts w:ascii="Times New Roman" w:hAnsi="Times New Roman"/>
          <w:b/>
          <w:noProof/>
          <w:sz w:val="44"/>
          <w:szCs w:val="44"/>
          <w:lang w:val="uz-Cyrl-UZ"/>
        </w:rPr>
        <w:t>“</w:t>
      </w:r>
      <w:r w:rsidRPr="00FE1490">
        <w:rPr>
          <w:rFonts w:ascii="Times New Roman" w:hAnsi="Times New Roman"/>
          <w:b/>
          <w:noProof/>
          <w:sz w:val="44"/>
          <w:szCs w:val="44"/>
          <w:lang w:val="uz-Cyrl-UZ"/>
        </w:rPr>
        <w:t>УЗБЕКГЕОЛОГОРАЗВЕДКА</w:t>
      </w:r>
      <w:r>
        <w:rPr>
          <w:rFonts w:ascii="Times New Roman" w:hAnsi="Times New Roman"/>
          <w:b/>
          <w:noProof/>
          <w:sz w:val="44"/>
          <w:szCs w:val="44"/>
          <w:lang w:val="uz-Cyrl-UZ"/>
        </w:rPr>
        <w:t>”</w:t>
      </w:r>
    </w:p>
    <w:p w14:paraId="2C545F54" w14:textId="77777777" w:rsidR="00FE1490" w:rsidRP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44"/>
          <w:szCs w:val="44"/>
          <w:lang w:val="uz-Cyrl-UZ"/>
        </w:rPr>
      </w:pPr>
      <w:r w:rsidRPr="00FE1490">
        <w:rPr>
          <w:rFonts w:ascii="Times New Roman" w:hAnsi="Times New Roman"/>
          <w:b/>
          <w:noProof/>
          <w:sz w:val="44"/>
          <w:szCs w:val="44"/>
          <w:lang w:val="uz-Cyrl-UZ"/>
        </w:rPr>
        <w:t>(новая редакция)</w:t>
      </w:r>
    </w:p>
    <w:p w14:paraId="3BD9EEC9" w14:textId="21F241D9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65D4E677" w14:textId="339A4BC2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415913DD" w14:textId="115BDC94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0C29E4B3" w14:textId="3E374CB7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26426283" w14:textId="5BC9F5BC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6DE50556" w14:textId="060A9E7F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606F1120" w14:textId="1FF0F229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7986DA32" w14:textId="456D9F0F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197BD5B2" w14:textId="3EC1DFF0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2EB8BE99" w14:textId="0074C735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1B0AE4A5" w14:textId="0BF23DC0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6737A961" w14:textId="5D69E064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41D23EEF" w14:textId="39C5322A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5D2238D7" w14:textId="04EB8A2B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5B2042F9" w14:textId="7FB642DD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0E301485" w14:textId="77777777" w:rsidR="00FE1490" w:rsidRP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5F5A4428" w14:textId="4227275D" w:rsidR="00FE1490" w:rsidRDefault="00FE1490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FE1490">
        <w:rPr>
          <w:rFonts w:ascii="Times New Roman" w:hAnsi="Times New Roman"/>
          <w:b/>
          <w:noProof/>
          <w:sz w:val="26"/>
          <w:szCs w:val="26"/>
          <w:lang w:val="uz-Cyrl-UZ"/>
        </w:rPr>
        <w:t>Ташкент – 2024 г.</w:t>
      </w:r>
    </w:p>
    <w:p w14:paraId="731DE6FC" w14:textId="77777777" w:rsidR="008F58B9" w:rsidRDefault="008F58B9" w:rsidP="008F58B9">
      <w:pPr>
        <w:spacing w:after="80"/>
        <w:ind w:firstLine="567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14:paraId="3371FBEE" w14:textId="77777777" w:rsidR="00FE1490" w:rsidRPr="008F58B9" w:rsidRDefault="00FE1490" w:rsidP="008F58B9">
      <w:pPr>
        <w:pStyle w:val="a4"/>
        <w:spacing w:before="0" w:beforeAutospacing="0" w:after="80" w:afterAutospacing="0"/>
        <w:ind w:firstLine="567"/>
        <w:jc w:val="center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lastRenderedPageBreak/>
        <w:t>I. ОБЩИЕ ПОЛОЖЕНИЯ</w:t>
      </w:r>
    </w:p>
    <w:p w14:paraId="36DAA60A" w14:textId="5C7A3B3B" w:rsidR="00FE1490" w:rsidRPr="008F58B9" w:rsidRDefault="00FE1490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1.1.</w:t>
      </w:r>
      <w:r w:rsidRPr="008F58B9">
        <w:rPr>
          <w:sz w:val="26"/>
          <w:szCs w:val="26"/>
        </w:rPr>
        <w:t xml:space="preserve"> Устав Акционерного общества «</w:t>
      </w:r>
      <w:proofErr w:type="spellStart"/>
      <w:r w:rsidRPr="008F58B9">
        <w:rPr>
          <w:sz w:val="26"/>
          <w:szCs w:val="26"/>
        </w:rPr>
        <w:t>Узбекгеологоразведка</w:t>
      </w:r>
      <w:proofErr w:type="spellEnd"/>
      <w:r w:rsidRPr="008F58B9">
        <w:rPr>
          <w:sz w:val="26"/>
          <w:szCs w:val="26"/>
        </w:rPr>
        <w:t>» разработан на основании Закона Республики Узбекистан «Об акционерных обществах и защите прав акционеров» (далее – Закон) и других нормативно-правовых актов.</w:t>
      </w:r>
    </w:p>
    <w:p w14:paraId="7D209988" w14:textId="5E2AEC74" w:rsidR="00FE1490" w:rsidRPr="008F58B9" w:rsidRDefault="00FE1490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1.2.</w:t>
      </w:r>
      <w:r w:rsidRPr="008F58B9">
        <w:rPr>
          <w:sz w:val="26"/>
          <w:szCs w:val="26"/>
        </w:rPr>
        <w:t xml:space="preserve"> Акционерное общество «</w:t>
      </w:r>
      <w:proofErr w:type="spellStart"/>
      <w:r w:rsidRPr="008F58B9">
        <w:rPr>
          <w:sz w:val="26"/>
          <w:szCs w:val="26"/>
        </w:rPr>
        <w:t>Узбекгеологоразведка</w:t>
      </w:r>
      <w:proofErr w:type="spellEnd"/>
      <w:r w:rsidRPr="008F58B9">
        <w:rPr>
          <w:sz w:val="26"/>
          <w:szCs w:val="26"/>
        </w:rPr>
        <w:t>» (далее – Общество) создано на основании Постановления Президента Республики Узбекистан № ПП-5083 от 21 апреля 2021 года «О дополнительных мерах по активному привлечению инвестиций в геологическую отрасль, трансформации предприятий отрасли и расширению минерально-сырьевой базы республики» и решения Единственного акционера Общества – Министерства финансов Республики Узбекистан № 1 от 24 июля 2021 года.</w:t>
      </w:r>
      <w:r w:rsidR="008F58B9">
        <w:rPr>
          <w:sz w:val="26"/>
          <w:szCs w:val="26"/>
        </w:rPr>
        <w:t xml:space="preserve"> </w:t>
      </w:r>
      <w:r w:rsidRPr="008F58B9">
        <w:rPr>
          <w:sz w:val="26"/>
          <w:szCs w:val="26"/>
        </w:rPr>
        <w:t>В соответствии с Постановлением Президента Республики Узбекистан № ПП-101 от 24 марта 2023 года 100% государственной доли в Обществе переданы Агентству по управлению государственными активами.</w:t>
      </w:r>
    </w:p>
    <w:p w14:paraId="66AEF6AE" w14:textId="77777777" w:rsidR="00FE1490" w:rsidRPr="008F58B9" w:rsidRDefault="00FE1490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1.3.</w:t>
      </w:r>
      <w:r w:rsidRPr="008F58B9">
        <w:rPr>
          <w:sz w:val="26"/>
          <w:szCs w:val="26"/>
        </w:rPr>
        <w:t xml:space="preserve"> Общество осуществляет свою деятельность в соответствии с Гражданским кодексом Республики Узбекистан, Законами Республики Узбекистан «Об акционерных обществах и защите прав акционеров», «О рынке ценных бумаг», другими нормативно-правовыми актами и настоящим Уставом.</w:t>
      </w:r>
    </w:p>
    <w:p w14:paraId="59A42984" w14:textId="77777777" w:rsidR="008F58B9" w:rsidRDefault="00FE1490" w:rsidP="008F58B9">
      <w:pPr>
        <w:pStyle w:val="a4"/>
        <w:spacing w:before="0" w:beforeAutospacing="0" w:after="80" w:afterAutospacing="0"/>
        <w:ind w:firstLine="567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1.4.</w:t>
      </w:r>
      <w:r w:rsidRPr="008F58B9">
        <w:rPr>
          <w:sz w:val="26"/>
          <w:szCs w:val="26"/>
        </w:rPr>
        <w:t xml:space="preserve"> Полное наименование Общества:</w:t>
      </w:r>
    </w:p>
    <w:p w14:paraId="4575D286" w14:textId="77777777" w:rsidR="008F58B9" w:rsidRDefault="00FE1490" w:rsidP="008F58B9">
      <w:pPr>
        <w:pStyle w:val="a4"/>
        <w:spacing w:before="0" w:beforeAutospacing="0" w:after="80" w:afterAutospacing="0"/>
        <w:jc w:val="both"/>
        <w:rPr>
          <w:sz w:val="26"/>
          <w:szCs w:val="26"/>
        </w:rPr>
      </w:pPr>
      <w:r w:rsidRPr="008F58B9">
        <w:rPr>
          <w:b/>
          <w:bCs/>
          <w:sz w:val="26"/>
          <w:szCs w:val="26"/>
        </w:rPr>
        <w:t>на государственном языке –</w:t>
      </w:r>
      <w:r w:rsidRPr="008F58B9">
        <w:rPr>
          <w:sz w:val="26"/>
          <w:szCs w:val="26"/>
        </w:rPr>
        <w:t xml:space="preserve"> “</w:t>
      </w:r>
      <w:proofErr w:type="spellStart"/>
      <w:r w:rsidRPr="008F58B9">
        <w:rPr>
          <w:sz w:val="26"/>
          <w:szCs w:val="26"/>
        </w:rPr>
        <w:t>Oʻzbek</w:t>
      </w:r>
      <w:proofErr w:type="spellEnd"/>
      <w:r w:rsidRPr="008F58B9">
        <w:rPr>
          <w:sz w:val="26"/>
          <w:szCs w:val="26"/>
        </w:rPr>
        <w:t xml:space="preserve"> </w:t>
      </w:r>
      <w:proofErr w:type="spellStart"/>
      <w:r w:rsidRPr="008F58B9">
        <w:rPr>
          <w:sz w:val="26"/>
          <w:szCs w:val="26"/>
        </w:rPr>
        <w:t>geologiya</w:t>
      </w:r>
      <w:proofErr w:type="spellEnd"/>
      <w:r w:rsidRPr="008F58B9">
        <w:rPr>
          <w:sz w:val="26"/>
          <w:szCs w:val="26"/>
        </w:rPr>
        <w:t xml:space="preserve"> </w:t>
      </w:r>
      <w:proofErr w:type="spellStart"/>
      <w:r w:rsidRPr="008F58B9">
        <w:rPr>
          <w:sz w:val="26"/>
          <w:szCs w:val="26"/>
        </w:rPr>
        <w:t>qidiruv</w:t>
      </w:r>
      <w:proofErr w:type="spellEnd"/>
      <w:r w:rsidRPr="008F58B9">
        <w:rPr>
          <w:sz w:val="26"/>
          <w:szCs w:val="26"/>
        </w:rPr>
        <w:t xml:space="preserve">” </w:t>
      </w:r>
      <w:proofErr w:type="spellStart"/>
      <w:r w:rsidRPr="008F58B9">
        <w:rPr>
          <w:sz w:val="26"/>
          <w:szCs w:val="26"/>
        </w:rPr>
        <w:t>aksiyadorlik</w:t>
      </w:r>
      <w:proofErr w:type="spellEnd"/>
      <w:r w:rsidRPr="008F58B9">
        <w:rPr>
          <w:sz w:val="26"/>
          <w:szCs w:val="26"/>
        </w:rPr>
        <w:t xml:space="preserve"> </w:t>
      </w:r>
      <w:proofErr w:type="spellStart"/>
      <w:r w:rsidRPr="008F58B9">
        <w:rPr>
          <w:sz w:val="26"/>
          <w:szCs w:val="26"/>
        </w:rPr>
        <w:t>jamiyati</w:t>
      </w:r>
      <w:proofErr w:type="spellEnd"/>
      <w:r w:rsidRPr="008F58B9">
        <w:rPr>
          <w:sz w:val="26"/>
          <w:szCs w:val="26"/>
        </w:rPr>
        <w:t xml:space="preserve"> (сокращенное наименование – “</w:t>
      </w:r>
      <w:proofErr w:type="spellStart"/>
      <w:r w:rsidRPr="008F58B9">
        <w:rPr>
          <w:sz w:val="26"/>
          <w:szCs w:val="26"/>
        </w:rPr>
        <w:t>Oʻzbek</w:t>
      </w:r>
      <w:proofErr w:type="spellEnd"/>
      <w:r w:rsidRPr="008F58B9">
        <w:rPr>
          <w:sz w:val="26"/>
          <w:szCs w:val="26"/>
        </w:rPr>
        <w:t xml:space="preserve"> </w:t>
      </w:r>
      <w:proofErr w:type="spellStart"/>
      <w:r w:rsidRPr="008F58B9">
        <w:rPr>
          <w:sz w:val="26"/>
          <w:szCs w:val="26"/>
        </w:rPr>
        <w:t>geologiya</w:t>
      </w:r>
      <w:proofErr w:type="spellEnd"/>
      <w:r w:rsidRPr="008F58B9">
        <w:rPr>
          <w:sz w:val="26"/>
          <w:szCs w:val="26"/>
        </w:rPr>
        <w:t xml:space="preserve"> </w:t>
      </w:r>
      <w:proofErr w:type="spellStart"/>
      <w:r w:rsidRPr="008F58B9">
        <w:rPr>
          <w:sz w:val="26"/>
          <w:szCs w:val="26"/>
        </w:rPr>
        <w:t>qidiruv</w:t>
      </w:r>
      <w:proofErr w:type="spellEnd"/>
      <w:r w:rsidRPr="008F58B9">
        <w:rPr>
          <w:sz w:val="26"/>
          <w:szCs w:val="26"/>
        </w:rPr>
        <w:t xml:space="preserve">” AJ) или на кириллице – “Ўзбек геология қидирув” </w:t>
      </w:r>
      <w:proofErr w:type="spellStart"/>
      <w:r w:rsidRPr="008F58B9">
        <w:rPr>
          <w:sz w:val="26"/>
          <w:szCs w:val="26"/>
        </w:rPr>
        <w:t>акциядорлик</w:t>
      </w:r>
      <w:proofErr w:type="spellEnd"/>
      <w:r w:rsidRPr="008F58B9">
        <w:rPr>
          <w:sz w:val="26"/>
          <w:szCs w:val="26"/>
        </w:rPr>
        <w:t xml:space="preserve"> </w:t>
      </w:r>
      <w:proofErr w:type="spellStart"/>
      <w:r w:rsidRPr="008F58B9">
        <w:rPr>
          <w:sz w:val="26"/>
          <w:szCs w:val="26"/>
        </w:rPr>
        <w:t>жамияти</w:t>
      </w:r>
      <w:proofErr w:type="spellEnd"/>
      <w:r w:rsidRPr="008F58B9">
        <w:rPr>
          <w:sz w:val="26"/>
          <w:szCs w:val="26"/>
        </w:rPr>
        <w:t xml:space="preserve"> (сокращенное наименование – “Ўзбек геология қидирув” АЖ);</w:t>
      </w:r>
    </w:p>
    <w:p w14:paraId="0801AFBB" w14:textId="77777777" w:rsidR="008F58B9" w:rsidRPr="008F58B9" w:rsidRDefault="00FE1490" w:rsidP="008F58B9">
      <w:pPr>
        <w:pStyle w:val="a4"/>
        <w:spacing w:before="0" w:beforeAutospacing="0" w:after="80" w:afterAutospacing="0"/>
        <w:jc w:val="both"/>
        <w:rPr>
          <w:sz w:val="26"/>
          <w:szCs w:val="26"/>
          <w:lang w:val="en-US"/>
        </w:rPr>
      </w:pPr>
      <w:r w:rsidRPr="008F58B9">
        <w:rPr>
          <w:b/>
          <w:bCs/>
          <w:sz w:val="26"/>
          <w:szCs w:val="26"/>
        </w:rPr>
        <w:t>на</w:t>
      </w:r>
      <w:r w:rsidRPr="008F58B9">
        <w:rPr>
          <w:b/>
          <w:bCs/>
          <w:sz w:val="26"/>
          <w:szCs w:val="26"/>
          <w:lang w:val="en-US"/>
        </w:rPr>
        <w:t xml:space="preserve"> </w:t>
      </w:r>
      <w:r w:rsidRPr="008F58B9">
        <w:rPr>
          <w:b/>
          <w:bCs/>
          <w:sz w:val="26"/>
          <w:szCs w:val="26"/>
        </w:rPr>
        <w:t>английском</w:t>
      </w:r>
      <w:r w:rsidRPr="008F58B9">
        <w:rPr>
          <w:b/>
          <w:bCs/>
          <w:sz w:val="26"/>
          <w:szCs w:val="26"/>
          <w:lang w:val="en-US"/>
        </w:rPr>
        <w:t xml:space="preserve"> </w:t>
      </w:r>
      <w:r w:rsidRPr="008F58B9">
        <w:rPr>
          <w:b/>
          <w:bCs/>
          <w:sz w:val="26"/>
          <w:szCs w:val="26"/>
        </w:rPr>
        <w:t>языке</w:t>
      </w:r>
      <w:r w:rsidRPr="008F58B9">
        <w:rPr>
          <w:b/>
          <w:bCs/>
          <w:sz w:val="26"/>
          <w:szCs w:val="26"/>
          <w:lang w:val="en-US"/>
        </w:rPr>
        <w:t xml:space="preserve"> –</w:t>
      </w:r>
      <w:r w:rsidRPr="008F58B9">
        <w:rPr>
          <w:sz w:val="26"/>
          <w:szCs w:val="26"/>
          <w:lang w:val="en-US"/>
        </w:rPr>
        <w:t xml:space="preserve"> “Uzbek geological exploration” joint-stock company (</w:t>
      </w:r>
      <w:r w:rsidRPr="008F58B9">
        <w:rPr>
          <w:sz w:val="26"/>
          <w:szCs w:val="26"/>
        </w:rPr>
        <w:t>сокращенное</w:t>
      </w:r>
      <w:r w:rsidRPr="008F58B9">
        <w:rPr>
          <w:sz w:val="26"/>
          <w:szCs w:val="26"/>
          <w:lang w:val="en-US"/>
        </w:rPr>
        <w:t xml:space="preserve"> </w:t>
      </w:r>
      <w:r w:rsidRPr="008F58B9">
        <w:rPr>
          <w:sz w:val="26"/>
          <w:szCs w:val="26"/>
        </w:rPr>
        <w:t>наименование</w:t>
      </w:r>
      <w:r w:rsidRPr="008F58B9">
        <w:rPr>
          <w:sz w:val="26"/>
          <w:szCs w:val="26"/>
          <w:lang w:val="en-US"/>
        </w:rPr>
        <w:t xml:space="preserve"> – “Uzbek geological exploration” JSC);</w:t>
      </w:r>
    </w:p>
    <w:p w14:paraId="613A7036" w14:textId="0E41A91E" w:rsidR="00FE1490" w:rsidRPr="008F58B9" w:rsidRDefault="00FE1490" w:rsidP="008F58B9">
      <w:pPr>
        <w:pStyle w:val="a4"/>
        <w:spacing w:before="0" w:beforeAutospacing="0" w:after="80" w:afterAutospacing="0"/>
        <w:jc w:val="both"/>
        <w:rPr>
          <w:sz w:val="26"/>
          <w:szCs w:val="26"/>
        </w:rPr>
      </w:pPr>
      <w:r w:rsidRPr="008F58B9">
        <w:rPr>
          <w:b/>
          <w:bCs/>
          <w:sz w:val="26"/>
          <w:szCs w:val="26"/>
        </w:rPr>
        <w:t>на русском языке –</w:t>
      </w:r>
      <w:r w:rsidRPr="008F58B9">
        <w:rPr>
          <w:sz w:val="26"/>
          <w:szCs w:val="26"/>
        </w:rPr>
        <w:t xml:space="preserve"> Акционерное общество «</w:t>
      </w:r>
      <w:proofErr w:type="spellStart"/>
      <w:r w:rsidRPr="008F58B9">
        <w:rPr>
          <w:sz w:val="26"/>
          <w:szCs w:val="26"/>
        </w:rPr>
        <w:t>Узбекгеологоразведка</w:t>
      </w:r>
      <w:proofErr w:type="spellEnd"/>
      <w:r w:rsidRPr="008F58B9">
        <w:rPr>
          <w:sz w:val="26"/>
          <w:szCs w:val="26"/>
        </w:rPr>
        <w:t>» (сокращенное наименование – АО «</w:t>
      </w:r>
      <w:proofErr w:type="spellStart"/>
      <w:r w:rsidRPr="008F58B9">
        <w:rPr>
          <w:sz w:val="26"/>
          <w:szCs w:val="26"/>
        </w:rPr>
        <w:t>Узбекгеологоразведка</w:t>
      </w:r>
      <w:proofErr w:type="spellEnd"/>
      <w:r w:rsidRPr="008F58B9">
        <w:rPr>
          <w:sz w:val="26"/>
          <w:szCs w:val="26"/>
        </w:rPr>
        <w:t>»).</w:t>
      </w:r>
    </w:p>
    <w:p w14:paraId="19EFC340" w14:textId="77777777" w:rsidR="00FE1490" w:rsidRPr="008F58B9" w:rsidRDefault="00FE1490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1.5.</w:t>
      </w:r>
      <w:r w:rsidRPr="008F58B9">
        <w:rPr>
          <w:sz w:val="26"/>
          <w:szCs w:val="26"/>
        </w:rPr>
        <w:t xml:space="preserve"> Юридический адрес Общества: Республика Узбекистан, город Ташкент, </w:t>
      </w:r>
      <w:proofErr w:type="spellStart"/>
      <w:r w:rsidRPr="008F58B9">
        <w:rPr>
          <w:sz w:val="26"/>
          <w:szCs w:val="26"/>
        </w:rPr>
        <w:t>Мирободский</w:t>
      </w:r>
      <w:proofErr w:type="spellEnd"/>
      <w:r w:rsidRPr="008F58B9">
        <w:rPr>
          <w:sz w:val="26"/>
          <w:szCs w:val="26"/>
        </w:rPr>
        <w:t xml:space="preserve"> район, ул. Т. Шевченко, дом 11а, почтовый индекс – 100060.</w:t>
      </w:r>
    </w:p>
    <w:p w14:paraId="1E223CDA" w14:textId="77777777" w:rsidR="00FE1490" w:rsidRPr="008F58B9" w:rsidRDefault="00FE1490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1.6.</w:t>
      </w:r>
      <w:r w:rsidRPr="008F58B9">
        <w:rPr>
          <w:sz w:val="26"/>
          <w:szCs w:val="26"/>
        </w:rPr>
        <w:t xml:space="preserve"> Электронный адрес Общества: info@uzgeo.uz</w:t>
      </w:r>
    </w:p>
    <w:p w14:paraId="22853F6E" w14:textId="77777777" w:rsidR="00FE1490" w:rsidRPr="008F58B9" w:rsidRDefault="00FE1490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1.7.</w:t>
      </w:r>
      <w:r w:rsidRPr="008F58B9">
        <w:rPr>
          <w:sz w:val="26"/>
          <w:szCs w:val="26"/>
        </w:rPr>
        <w:t xml:space="preserve"> Официальный веб-сайт Общества: </w:t>
      </w:r>
      <w:hyperlink r:id="rId7" w:tgtFrame="_new" w:history="1">
        <w:r w:rsidRPr="008F58B9">
          <w:rPr>
            <w:rStyle w:val="a7"/>
            <w:sz w:val="26"/>
            <w:szCs w:val="26"/>
          </w:rPr>
          <w:t>www.uzgeo.uz</w:t>
        </w:r>
      </w:hyperlink>
    </w:p>
    <w:p w14:paraId="6FE69699" w14:textId="77777777" w:rsidR="00381DCF" w:rsidRPr="008F58B9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bdr w:val="none" w:sz="0" w:space="0" w:color="auto" w:frame="1"/>
          <w:lang w:eastAsia="ru-RU"/>
        </w:rPr>
      </w:pPr>
    </w:p>
    <w:p w14:paraId="14566753" w14:textId="77777777" w:rsidR="00FE1490" w:rsidRPr="00FE1490" w:rsidRDefault="00FE1490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II. ПРАВОВОЙ СТАТУС ОБЩЕСТВА</w:t>
      </w:r>
    </w:p>
    <w:p w14:paraId="51C6A4F5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является юридическим лицом, имеет обособленное имущество, учитываемое на его самостоятельном балансе, включая имущество, переданное ему в уставный фонд. Общество вправе от своего имени приобретать и осуществлять имущественные и личные неимущественные права, принимать на себя обязательства, быть истцом и ответчиком в суде.</w:t>
      </w:r>
    </w:p>
    <w:p w14:paraId="4CB3219F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2.2.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приобретает статус юридического лица с момента его государственной регистрации. Срок деятельности Общества не ограничен.</w:t>
      </w:r>
    </w:p>
    <w:p w14:paraId="0F1DA9B4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2.3.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имеет право открывать банковские счета как на территории Республики Узбекистан, так и за её пределами.</w:t>
      </w:r>
    </w:p>
    <w:p w14:paraId="0004292C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2.4.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вправе иметь основную печать с полным наименованием на государственном языке и указанием его юридического адреса, дополнительные печати, штампы, официальные бланки, собственную эмблему, а также 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зарегистрированный в установленном порядке товарный знак и другие средства, отображающие индивидуальные признаки участников гражданского оборота, товаров, работ и услуг.</w:t>
      </w:r>
    </w:p>
    <w:p w14:paraId="3AAC3B1A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2.5.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несёт ответственность по своим обязательствам всем принадлежащим ему имуществом.</w:t>
      </w:r>
    </w:p>
    <w:p w14:paraId="7C641E2C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2.6.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Акционеры не несут ответственности по обязательствам Общества и принимают на себя риск убытков, связанных с его деятельностью, в пределах стоимости принадлежащих им акций.</w:t>
      </w:r>
    </w:p>
    <w:p w14:paraId="27E681DC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2.7.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Акционеры, не оплатившие полностью свои акции, несут солидарную ответственность по обязательствам Общества в пределах неоплаченной части стоимости принадлежащих им акций.</w:t>
      </w:r>
    </w:p>
    <w:p w14:paraId="5110A2C6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2.8.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не несёт ответственности по обязательствам своих акционеров.</w:t>
      </w:r>
    </w:p>
    <w:p w14:paraId="06415535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2.9.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случае, если банкротство Общества произошло по вине лица, действующего в качестве акционера, обладающего правом давать обязательные для Общества указания, такое лицо несёт субсидиарную ответственность по обязательствам Общества в случае недостаточности его имущества. Акционер обладает правом давать обязательные указания только в случаях, предусмотренных настоящим Уставом.</w:t>
      </w:r>
    </w:p>
    <w:p w14:paraId="136E8C7A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2.10.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Банкротство Общества считается вызванным действиями акционера, обладающего правом давать обязательные для Общества указания, если этот акционер использовал своё право для выполнения Обществом определённых действий, заведомо зная, что это приведёт к его банкротству.</w:t>
      </w:r>
    </w:p>
    <w:p w14:paraId="130FDCF8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2.11.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Государство и его органы не несут ответственности по обязательствам Общества, равно как и Общество не несёт ответственности по обязательствам государства и его органов.</w:t>
      </w:r>
    </w:p>
    <w:p w14:paraId="629CD5DB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2.12.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вправе в соответствии с законодательством создавать свои филиалы и открывать представительства.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br/>
        <w:t>Руководитель филиала или представительства назначается в порядке, установленном законодательством и настоящим Уставом, и действует на основании доверенности, выданной Обществом.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br/>
        <w:t>Ответственность за деятельность филиалов и представительств несёт Общество.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br/>
        <w:t>Создание филиалов и открытие представительств за пределами Республики Узбекистан осуществляется в соответствии с законодательством страны их местонахождения, если иное не предусмотрено международными договорами Республики Узбекистан.</w:t>
      </w:r>
    </w:p>
    <w:p w14:paraId="35C52281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2.13.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законодательством Общество вправе иметь дочерние или зависимые хозяйственные общества, зарегистрированные в форме акционерного общества или общества с ограниченной ответственностью.</w:t>
      </w:r>
    </w:p>
    <w:p w14:paraId="28B7FB49" w14:textId="77777777" w:rsidR="00381DCF" w:rsidRPr="008F58B9" w:rsidRDefault="00381DCF" w:rsidP="008F58B9">
      <w:pPr>
        <w:tabs>
          <w:tab w:val="left" w:pos="0"/>
          <w:tab w:val="left" w:pos="715"/>
        </w:tabs>
        <w:spacing w:after="8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4B1629DD" w14:textId="77777777" w:rsidR="00FE1490" w:rsidRPr="00FE1490" w:rsidRDefault="00FE1490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III. СФЕРА ДЕЯТЕЛЬНОСТИ (ОСНОВНЫЕ НАПРАВЛЕНИЯ) И ЦЕЛИ ОБЩЕСТВА</w:t>
      </w:r>
    </w:p>
    <w:p w14:paraId="2C50D7A8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3.1.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является коммерческой организацией, основной целью которой является получение прибыли от финансово-хозяйственной деятельности.</w:t>
      </w:r>
    </w:p>
    <w:p w14:paraId="346E0FBD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3.2.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Основной целью деятельности Общества является проведение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геолого-разведочных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на территории всех регионов республики, включая поиски, 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оценку и разведку месторождений. Помимо этого, Общество осуществляет аналитические, тематические и региональные геологические исследования, лабораторные анализы, топографические, геологические съёмки и картографические работы, а также поиски, оценку и разведку других полезных ископаемых.</w:t>
      </w:r>
    </w:p>
    <w:p w14:paraId="7D5E98FA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3.3.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Исходя из основной цели, Общество осуществляет следующие виды деятельности и оказывает услуги:</w:t>
      </w:r>
    </w:p>
    <w:p w14:paraId="311FAE6D" w14:textId="77777777" w:rsidR="00FE1490" w:rsidRPr="00FE1490" w:rsidRDefault="00FE1490" w:rsidP="008F58B9">
      <w:pPr>
        <w:numPr>
          <w:ilvl w:val="0"/>
          <w:numId w:val="26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проведение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геолого-разведочных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в районах с прогнозными ресурсами цветных и драгоценных металлов с целью их поисков и определения перспективности;</w:t>
      </w:r>
    </w:p>
    <w:p w14:paraId="27734BF6" w14:textId="77777777" w:rsidR="00FE1490" w:rsidRPr="00FE1490" w:rsidRDefault="00FE1490" w:rsidP="008F58B9">
      <w:pPr>
        <w:numPr>
          <w:ilvl w:val="0"/>
          <w:numId w:val="26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этапное проведение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геолого-разведочных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(поиск, оценка, разведка) для добычи цветных и драгоценных металлов, а также сопутствующих полезных ископаемых;</w:t>
      </w:r>
    </w:p>
    <w:p w14:paraId="0D35F755" w14:textId="77777777" w:rsidR="00FE1490" w:rsidRPr="00FE1490" w:rsidRDefault="00FE1490" w:rsidP="008F58B9">
      <w:pPr>
        <w:numPr>
          <w:ilvl w:val="0"/>
          <w:numId w:val="26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поиск и оценка запасов полезных ископаемых в районах с прогнозными ресурсами цветных и драгоценных металлов;</w:t>
      </w:r>
    </w:p>
    <w:p w14:paraId="6A5E3EFC" w14:textId="77777777" w:rsidR="00FE1490" w:rsidRPr="00FE1490" w:rsidRDefault="00FE1490" w:rsidP="008F58B9">
      <w:pPr>
        <w:numPr>
          <w:ilvl w:val="0"/>
          <w:numId w:val="26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внедрение современных методов и технологий при проведении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геолого-разведочных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на месторождениях цветных и драгоценных металлов, а также других полезных ископаемых;</w:t>
      </w:r>
    </w:p>
    <w:p w14:paraId="3CA331D9" w14:textId="77777777" w:rsidR="00FE1490" w:rsidRPr="00FE1490" w:rsidRDefault="00FE1490" w:rsidP="008F58B9">
      <w:pPr>
        <w:numPr>
          <w:ilvl w:val="0"/>
          <w:numId w:val="26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выполнение научно-тематических работ, создание мелкомасштабных, среднемасштабных и крупномасштабных геологических карт районов с прогнозными ресурсами.</w:t>
      </w:r>
    </w:p>
    <w:p w14:paraId="5BBC25AD" w14:textId="77777777" w:rsidR="00FE1490" w:rsidRP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3.4.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своей деятельности Общество выполняет следующие задачи:</w:t>
      </w:r>
    </w:p>
    <w:p w14:paraId="5BFE4180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разрабатывает долгосрочные, среднесрочные и годовые программы геологического изучения недр и представляет их в Министерство горнодобывающей промышленности и геологии Республики Узбекистан (далее – </w:t>
      </w:r>
      <w:proofErr w:type="spell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Мингеология</w:t>
      </w:r>
      <w:proofErr w:type="spell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4423BBAB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пределах своих полномочий разрабатывает проектно-сметную документацию на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геолого-разведочные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работы, финансируемые из государственного бюджета и специальных средств, и представляет её на утверждение </w:t>
      </w:r>
      <w:proofErr w:type="spell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Мингеологии</w:t>
      </w:r>
      <w:proofErr w:type="spell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9E365BD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предоставляет в </w:t>
      </w:r>
      <w:proofErr w:type="spell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Мингеологии</w:t>
      </w:r>
      <w:proofErr w:type="spell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отчёты по результатам проведённых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геолого-разведочных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работ;</w:t>
      </w:r>
    </w:p>
    <w:p w14:paraId="13C2DC9A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вносит дополнительные предложения в </w:t>
      </w:r>
      <w:proofErr w:type="spell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Мингеологии</w:t>
      </w:r>
      <w:proofErr w:type="spell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проведении поисков и оценки месторождений полезных ископаемых;</w:t>
      </w:r>
    </w:p>
    <w:p w14:paraId="3595CABA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основе договоров формирует субподрядные соглашения и контролирует их выполнение с Обществами, другими организациями и отдельными исполнителями, входящими в структуру </w:t>
      </w:r>
      <w:proofErr w:type="spell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Мингеологии</w:t>
      </w:r>
      <w:proofErr w:type="spell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4E8EFFAF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проводит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геолого-разведочные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работы на основе договоров с юридическими и физическими лицами, включая иностранных инвесторов, согласованных с </w:t>
      </w:r>
      <w:proofErr w:type="spell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Мингеологии</w:t>
      </w:r>
      <w:proofErr w:type="spell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EF3CCAA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формирует Научно-технический совет (НТС) из ведущих специалистов, Положение о НТС утверждается руководящим органом Общества;</w:t>
      </w:r>
    </w:p>
    <w:p w14:paraId="49FF8BC5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в установленном порядке осуществляет издательскую деятельность в области геологического изучения, использования и охраны недр;</w:t>
      </w:r>
    </w:p>
    <w:p w14:paraId="6BA1E1A0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обеспечивает соблюдение правил безопасности в процессе проведения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геолого-разведочных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и вспомогательных работ, включая пожарную, дорожную, санитарную и экологическую безопасность;</w:t>
      </w:r>
    </w:p>
    <w:p w14:paraId="3C59A7E5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принимает меры по снижению негативного воздействия </w:t>
      </w:r>
      <w:proofErr w:type="gramStart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геолого-разведочных</w:t>
      </w:r>
      <w:proofErr w:type="gramEnd"/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на окружающую среду и охране природы;</w:t>
      </w:r>
    </w:p>
    <w:p w14:paraId="568ABDE7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обеспечивает конфиденциальность данных, содержащих государственную тайну, и защищает коммерческую тайну, устанавливая её состав, объём и порядок охраны;</w:t>
      </w:r>
    </w:p>
    <w:p w14:paraId="23A42C39" w14:textId="77777777" w:rsidR="00FE1490" w:rsidRPr="00FE1490" w:rsidRDefault="00FE1490" w:rsidP="008F58B9">
      <w:pPr>
        <w:numPr>
          <w:ilvl w:val="0"/>
          <w:numId w:val="27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>реализует мероприятия по гражданской защите объектов Общества и мест проживания населения.</w:t>
      </w:r>
    </w:p>
    <w:p w14:paraId="6C41505C" w14:textId="5D334755" w:rsidR="00FE1490" w:rsidRDefault="00FE1490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49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3.5.</w:t>
      </w:r>
      <w:r w:rsidRPr="00FE149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вправе осуществлять иные виды деятельности, не запрещённые законодательством Республики Узбекистан.</w:t>
      </w:r>
    </w:p>
    <w:p w14:paraId="13447667" w14:textId="77777777" w:rsidR="008F58B9" w:rsidRPr="00FE1490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F74C50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center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IV. РАЗМЕР УСТАВНОГО ФОНДА (УСТАВНОГО КАПИТАЛА) ОБЩЕСТВА</w:t>
      </w:r>
    </w:p>
    <w:p w14:paraId="3637A52E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4.1.</w:t>
      </w:r>
      <w:r w:rsidRPr="008F58B9">
        <w:rPr>
          <w:sz w:val="26"/>
          <w:szCs w:val="26"/>
        </w:rPr>
        <w:t xml:space="preserve"> Уставный фонд (уставный капитал) Общества формируется из номинальной стоимости акций Общества, приобретённых акционерами, и выражается в национальной валюте Республики Узбекистан.</w:t>
      </w:r>
    </w:p>
    <w:p w14:paraId="0FC8A2F7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4.2.</w:t>
      </w:r>
      <w:r w:rsidRPr="008F58B9">
        <w:rPr>
          <w:sz w:val="26"/>
          <w:szCs w:val="26"/>
        </w:rPr>
        <w:t xml:space="preserve"> Уставный фонд (уставный капитал) Общества составляет 313 655 272 500 (триста тринадцать миллиардов шестьсот пятьдесят пять миллионов двести семьдесят две тысячи пятьсот) сумов и разделён на 3 136 552 725 (три миллиарда сто тридцать шесть миллионов пятьсот пятьдесят две тысячи семьсот двадцать пять) штук обыкновенных акций номинальной стоимостью 100 (сто) сумов каждая.</w:t>
      </w:r>
    </w:p>
    <w:p w14:paraId="1F209BA0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4.3.</w:t>
      </w:r>
      <w:r w:rsidRPr="008F58B9">
        <w:rPr>
          <w:sz w:val="26"/>
          <w:szCs w:val="26"/>
        </w:rPr>
        <w:t xml:space="preserve"> Уставный фонд (уставный капитал) Общества может быть увеличен путём размещения дополнительных акций.</w:t>
      </w:r>
    </w:p>
    <w:p w14:paraId="40FEFDF3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4.4.</w:t>
      </w:r>
      <w:r w:rsidRPr="008F58B9">
        <w:rPr>
          <w:sz w:val="26"/>
          <w:szCs w:val="26"/>
        </w:rPr>
        <w:t xml:space="preserve"> Дополнительные акции размещаются Обществом только в пределах количества объявленных акций, предусмотренного настоящим уставом.</w:t>
      </w:r>
      <w:r w:rsidRPr="008F58B9">
        <w:rPr>
          <w:sz w:val="26"/>
          <w:szCs w:val="26"/>
        </w:rPr>
        <w:br/>
        <w:t>Количество объявленных акций, которые Общество может дополнительно выпустить сверх акций, размещённых с целью увеличения уставного капитала, составляет 10 000 000 000 (десять миллиардов) штук обыкновенных именных акций номинальной стоимостью 100 (сто) сумов каждая.</w:t>
      </w:r>
    </w:p>
    <w:p w14:paraId="11612F4B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4.5.</w:t>
      </w:r>
      <w:r w:rsidRPr="008F58B9">
        <w:rPr>
          <w:sz w:val="26"/>
          <w:szCs w:val="26"/>
        </w:rPr>
        <w:t xml:space="preserve"> Решение Единственного акционера о размещении дополнительных акций для увеличения уставного капитала определяет общую стоимость, количество, тип, номинальную стоимость, порядок, способ, сроки размещения, цену размещения (включая внебиржевое предложение) и порядок оплаты за акции.</w:t>
      </w:r>
    </w:p>
    <w:p w14:paraId="586005D2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4.6.</w:t>
      </w:r>
      <w:r w:rsidRPr="008F58B9">
        <w:rPr>
          <w:sz w:val="26"/>
          <w:szCs w:val="26"/>
        </w:rPr>
        <w:t xml:space="preserve"> Дополнительно выпускаемые акции размещаются путём открытой и закрытой подписки.</w:t>
      </w:r>
    </w:p>
    <w:p w14:paraId="76CC1E41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4.7.</w:t>
      </w:r>
      <w:r w:rsidRPr="008F58B9">
        <w:rPr>
          <w:sz w:val="26"/>
          <w:szCs w:val="26"/>
        </w:rPr>
        <w:t xml:space="preserve"> При размещении Обществом акций и эмиссионных ценных бумаг, конвертируемых в акции, оплачиваемых денежными средствами, акционеры, владеющие голосующими акциями, имеют преимущественное право на приобретение акций этого типа пропорционально количеству принадлежащих им акций.</w:t>
      </w:r>
    </w:p>
    <w:p w14:paraId="1921DD35" w14:textId="447EFDD2" w:rsidR="00381DCF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56DC482A" w14:textId="77777777" w:rsidR="008F58B9" w:rsidRPr="008F58B9" w:rsidRDefault="008F58B9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7DE9123C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center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lastRenderedPageBreak/>
        <w:t>Уменьшение уставного фонда Общества</w:t>
      </w:r>
    </w:p>
    <w:p w14:paraId="716D8825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4.8.</w:t>
      </w:r>
      <w:r w:rsidRPr="008F58B9">
        <w:rPr>
          <w:sz w:val="26"/>
          <w:szCs w:val="26"/>
        </w:rPr>
        <w:t xml:space="preserve"> Уставный фонд (уставный капитал) Общества может быть уменьшен путём снижения номинальной стоимости акций или уменьшения общего количества акций.</w:t>
      </w:r>
    </w:p>
    <w:p w14:paraId="120CF97E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4.9.</w:t>
      </w:r>
      <w:r w:rsidRPr="008F58B9">
        <w:rPr>
          <w:sz w:val="26"/>
          <w:szCs w:val="26"/>
        </w:rPr>
        <w:t xml:space="preserve"> Общество не вправе уменьшать уставный фонд (уставный капитал), если в результате такого уменьшения его размер станет ниже минимального, установленного законодательством.</w:t>
      </w:r>
    </w:p>
    <w:p w14:paraId="16CC089B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4.10.</w:t>
      </w:r>
      <w:r w:rsidRPr="008F58B9">
        <w:rPr>
          <w:sz w:val="26"/>
          <w:szCs w:val="26"/>
        </w:rPr>
        <w:t xml:space="preserve"> При принятии Единственным акционером решения об уменьшении уставного фонда (уставного капитала), акционерное собрание указывает причины уменьшения уставного фонда и определяет порядок его уменьшения.</w:t>
      </w:r>
    </w:p>
    <w:p w14:paraId="2C72CDC5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4.11.</w:t>
      </w:r>
      <w:r w:rsidRPr="008F58B9">
        <w:rPr>
          <w:sz w:val="26"/>
          <w:szCs w:val="26"/>
        </w:rPr>
        <w:t xml:space="preserve"> Регистрация изменений в учредительные документы (Устав), связанных с возникновением или изменением размера государственной доли, осуществляется при наличии соответствующего приказа Агентства по управлению государственными активами.</w:t>
      </w:r>
    </w:p>
    <w:p w14:paraId="36639E22" w14:textId="77777777" w:rsidR="00381DCF" w:rsidRPr="008F58B9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1589A997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center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V. ВИДЫ АКЦИЙ ОБЩЕСТВА И ПОРЯДОК ВЫПЛАТЫ ДИВИДЕНДОВ</w:t>
      </w:r>
    </w:p>
    <w:p w14:paraId="5D3BB73B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5.1.</w:t>
      </w:r>
      <w:r w:rsidRPr="008F58B9">
        <w:rPr>
          <w:sz w:val="26"/>
          <w:szCs w:val="26"/>
        </w:rPr>
        <w:t xml:space="preserve"> Акции Общества являются эмиссионными ценными бумагами именного типа и могут быть обыкновенными и привилегированными.</w:t>
      </w:r>
    </w:p>
    <w:p w14:paraId="56F1472C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5.2.</w:t>
      </w:r>
      <w:r w:rsidRPr="008F58B9">
        <w:rPr>
          <w:sz w:val="26"/>
          <w:szCs w:val="26"/>
        </w:rPr>
        <w:t xml:space="preserve"> Право собственности на акции подтверждается выпиской с депозитарного счёта.</w:t>
      </w:r>
    </w:p>
    <w:p w14:paraId="01443CAD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5.3.</w:t>
      </w:r>
      <w:r w:rsidRPr="008F58B9">
        <w:rPr>
          <w:sz w:val="26"/>
          <w:szCs w:val="26"/>
        </w:rPr>
        <w:t xml:space="preserve"> Дивиденды выплачиваются из чистой прибыли Общества, остающейся в его распоряжении, и (или) из нераспределённой прибыли прошлых лет. Дивиденды по привилегированным акциям также могут выплачиваться за счёт специально созданных для этого фондов Общества.</w:t>
      </w:r>
    </w:p>
    <w:p w14:paraId="31D87C96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5.4.</w:t>
      </w:r>
      <w:r w:rsidRPr="008F58B9">
        <w:rPr>
          <w:sz w:val="26"/>
          <w:szCs w:val="26"/>
        </w:rPr>
        <w:t xml:space="preserve"> Выплата начисленных дивидендов по обыкновенным акциям осуществляется с соблюдением равных прав акционеров на их получение.</w:t>
      </w:r>
    </w:p>
    <w:p w14:paraId="593041C3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5.5.</w:t>
      </w:r>
      <w:r w:rsidRPr="008F58B9">
        <w:rPr>
          <w:sz w:val="26"/>
          <w:szCs w:val="26"/>
        </w:rPr>
        <w:t xml:space="preserve"> Дивиденды могут выплачиваться акционерам в денежной форме, других законных средствах платежа, а также акциями и другими ценными бумагами Общества по решению общего собрания акционеров.</w:t>
      </w:r>
      <w:r w:rsidRPr="008F58B9">
        <w:rPr>
          <w:sz w:val="26"/>
          <w:szCs w:val="26"/>
        </w:rPr>
        <w:br/>
        <w:t>Решение о выплате дивидендов должно содержать даты начала и завершения их выплаты.</w:t>
      </w:r>
      <w:r w:rsidRPr="008F58B9">
        <w:rPr>
          <w:sz w:val="26"/>
          <w:szCs w:val="26"/>
        </w:rPr>
        <w:br/>
        <w:t>Срок и порядок выплаты дивидендов определяются решением общего собрания акционеров, при этом срок выплаты дивидендов не должен превышать шестидесяти дней с момента принятия соответствующего решения.</w:t>
      </w:r>
    </w:p>
    <w:p w14:paraId="2B57AED2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5.6.</w:t>
      </w:r>
      <w:r w:rsidRPr="008F58B9">
        <w:rPr>
          <w:sz w:val="26"/>
          <w:szCs w:val="26"/>
        </w:rPr>
        <w:t xml:space="preserve"> Общество выплачивает дивиденды по размещённым акциям один раз в год по итогам финансового года, за исключением случаев, предусмотренных законодательством.</w:t>
      </w:r>
    </w:p>
    <w:p w14:paraId="5DDA6955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5.7.</w:t>
      </w:r>
      <w:r w:rsidRPr="008F58B9">
        <w:rPr>
          <w:sz w:val="26"/>
          <w:szCs w:val="26"/>
        </w:rPr>
        <w:t xml:space="preserve"> Решение о выплате дивидендов, их размере, форме и порядке выплаты принимается общим собранием акционеров на основании рекомендации Наблюдательного совета Общества и данных финансовой отчётности, при наличии аудиторского заключения о достоверности финансовой отчётности.</w:t>
      </w:r>
    </w:p>
    <w:p w14:paraId="2630E1C9" w14:textId="6292906C" w:rsidR="00381DCF" w:rsidRPr="008F58B9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2BBB7399" w14:textId="5BC95C28" w:rsidR="008F58B9" w:rsidRDefault="008F58B9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56E14FC2" w14:textId="77777777" w:rsidR="008F58B9" w:rsidRPr="008F58B9" w:rsidRDefault="008F58B9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4DBFDFA6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center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lastRenderedPageBreak/>
        <w:t>VI. РЕЗЕРВНЫЙ ФОНД ОБЩЕСТВА</w:t>
      </w:r>
    </w:p>
    <w:p w14:paraId="54F3CE87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6.1.</w:t>
      </w:r>
      <w:r w:rsidRPr="008F58B9">
        <w:rPr>
          <w:sz w:val="26"/>
          <w:szCs w:val="26"/>
        </w:rPr>
        <w:t xml:space="preserve"> Общество формирует резервный фонд и другие фонды, необходимые для его деятельности, из чистой прибыли. Размер и порядок формирования таких фондов определяются общим собранием акционеров.</w:t>
      </w:r>
    </w:p>
    <w:p w14:paraId="2846E81D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6.2.</w:t>
      </w:r>
      <w:r w:rsidRPr="008F58B9">
        <w:rPr>
          <w:sz w:val="26"/>
          <w:szCs w:val="26"/>
        </w:rPr>
        <w:t xml:space="preserve"> Резервный фонд Общества используется для покрытия убытков Общества, выкупа его корпоративных облигаций, выплаты дивидендов по привилегированным акциям и обратного выкупа акций Общества при отсутствии иных источников средств. Использование резервного фонда в иных целях запрещено.</w:t>
      </w:r>
    </w:p>
    <w:p w14:paraId="4343568F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6.3.</w:t>
      </w:r>
      <w:r w:rsidRPr="008F58B9">
        <w:rPr>
          <w:sz w:val="26"/>
          <w:szCs w:val="26"/>
        </w:rPr>
        <w:t xml:space="preserve"> Резервный фонд формируется в размере не менее 15% от уставного фонда (уставного капитала) Общества. До достижения установленного размера ежегодно из чистой прибыли выделяется 5% средств на пополнение резервного фонда.</w:t>
      </w:r>
    </w:p>
    <w:p w14:paraId="095C845E" w14:textId="77777777" w:rsidR="00C922A3" w:rsidRPr="008F58B9" w:rsidRDefault="00C922A3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6.4.</w:t>
      </w:r>
      <w:r w:rsidRPr="008F58B9">
        <w:rPr>
          <w:sz w:val="26"/>
          <w:szCs w:val="26"/>
        </w:rPr>
        <w:t xml:space="preserve"> Если резервный фонд был полностью или частично использован, он восстанавливается за счёт обязательных отчислений из чистой прибыли.</w:t>
      </w:r>
    </w:p>
    <w:p w14:paraId="0030D1BD" w14:textId="77777777" w:rsidR="00C922A3" w:rsidRPr="00C922A3" w:rsidRDefault="00C922A3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VII. СТРУКТУРА ОРГАНОВ УПРАВЛЕНИЯ ОБЩЕСТВА</w:t>
      </w:r>
    </w:p>
    <w:p w14:paraId="6BEAE8DE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7.1.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Органами управления Общества являются:</w:t>
      </w:r>
    </w:p>
    <w:p w14:paraId="2DF4891B" w14:textId="77777777" w:rsidR="00C922A3" w:rsidRPr="00C922A3" w:rsidRDefault="00C922A3" w:rsidP="008F58B9">
      <w:pPr>
        <w:numPr>
          <w:ilvl w:val="0"/>
          <w:numId w:val="28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Общее собрание акционеров;</w:t>
      </w:r>
    </w:p>
    <w:p w14:paraId="193CADCC" w14:textId="77777777" w:rsidR="00C922A3" w:rsidRPr="00C922A3" w:rsidRDefault="00C922A3" w:rsidP="008F58B9">
      <w:pPr>
        <w:numPr>
          <w:ilvl w:val="0"/>
          <w:numId w:val="28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Наблюдательный совет;</w:t>
      </w:r>
    </w:p>
    <w:p w14:paraId="47E42E8B" w14:textId="77777777" w:rsidR="00C922A3" w:rsidRPr="00C922A3" w:rsidRDefault="00C922A3" w:rsidP="008F58B9">
      <w:pPr>
        <w:numPr>
          <w:ilvl w:val="0"/>
          <w:numId w:val="28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Правление.</w:t>
      </w:r>
    </w:p>
    <w:p w14:paraId="0EBEC1BF" w14:textId="77777777" w:rsidR="00381DCF" w:rsidRPr="008F58B9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bdr w:val="none" w:sz="0" w:space="0" w:color="auto" w:frame="1"/>
          <w:lang w:eastAsia="ru-RU"/>
        </w:rPr>
      </w:pPr>
    </w:p>
    <w:p w14:paraId="1E72ADE7" w14:textId="77777777" w:rsidR="00C922A3" w:rsidRPr="00C922A3" w:rsidRDefault="00C922A3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VIII. ОБЩЕЕ СОБРАНИЕ АКЦИОНЕРОВ ОБЩЕСТВА</w:t>
      </w:r>
    </w:p>
    <w:p w14:paraId="30863410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8.1.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Общее собрание акционеров является высшим органом управления Общества.</w:t>
      </w:r>
    </w:p>
    <w:p w14:paraId="278805AF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8.2.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Общество обязано ежегодно проводить очередное (годовое) общее собрание акционеров. Годовое собрание акционеров проводится не позднее шести месяцев после окончания финансового года, обычно в мае-июне.</w:t>
      </w:r>
    </w:p>
    <w:p w14:paraId="284EC312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8.3.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Акционеры, владеющие не менее чем 1% обыкновенных акций Общества, имеют право вносить предложения в повестку дня общего собрания акционеров, а также выдвигать кандидатов в органы управления и контроля Общества (с возможностью замены до проведения собрания). Такие предложения должны быть поданы не позднее 90 дней после окончания финансового года.</w:t>
      </w:r>
    </w:p>
    <w:p w14:paraId="709E61BA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8.4.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Общие собрания акционеров, проводимые помимо годового собрания, являются внеочередными.</w:t>
      </w:r>
    </w:p>
    <w:p w14:paraId="071814C2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8.5.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обществах, где 100% обыкновенных акций принадлежат одному акционеру, общее собрание акционеров не проводится. Решения по вопросам, отнесённым к компетенции общего собрания, принимаются этим акционером единолично в письменной форме, за исключением случаев, когда привилегированные акции Общества получают право голоса в соответствии с законодательством.</w:t>
      </w:r>
    </w:p>
    <w:p w14:paraId="41E11771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8.6.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К компетенции общего собрания акционеров относятся:</w:t>
      </w:r>
    </w:p>
    <w:p w14:paraId="734D1008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изменений и дополнений в устав Общества или утверждение его новой редакции;</w:t>
      </w:r>
    </w:p>
    <w:p w14:paraId="6E6CF5C5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реорганизация Общества;</w:t>
      </w:r>
    </w:p>
    <w:p w14:paraId="651D71F0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ликвидация Общества, назначение ликвидатора (ликвидационной комиссии) и утверждение промежуточного и итогового ликвидационных балансов;</w:t>
      </w:r>
    </w:p>
    <w:p w14:paraId="35A8E944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определение численного состава Наблюдательного совета (включая независимых членов), выборы его членов и досрочное прекращение их полномочий;</w:t>
      </w:r>
    </w:p>
    <w:p w14:paraId="2C09B0D1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определение максимального количества объявленных акций;</w:t>
      </w:r>
    </w:p>
    <w:p w14:paraId="0AD116F9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увеличение или уменьшение уставного фонда (уставного капитала);</w:t>
      </w:r>
    </w:p>
    <w:p w14:paraId="126B0828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выкуп размещённых акций Общества;</w:t>
      </w:r>
    </w:p>
    <w:p w14:paraId="2F2494C3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организационной структуры Общества;</w:t>
      </w:r>
    </w:p>
    <w:p w14:paraId="296BD974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формирование исполнительного органа Общества, избрание (назначение) его руководителя и досрочное прекращение его полномочий;</w:t>
      </w:r>
    </w:p>
    <w:p w14:paraId="2981FE19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выборы членов ревизионной комиссии и досрочное прекращение их полномочий, утверждение положения о ревизионной комиссии;</w:t>
      </w:r>
    </w:p>
    <w:p w14:paraId="7AFDDF71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годового отчёта, годового бизнес-плана и стратегии развития Общества;</w:t>
      </w:r>
    </w:p>
    <w:p w14:paraId="7871F47F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распределение прибыли и убытков Общества;</w:t>
      </w:r>
    </w:p>
    <w:p w14:paraId="46BDB57B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установление размеров вознаграждений и компенсаций членам Наблюдательного совета;</w:t>
      </w:r>
    </w:p>
    <w:p w14:paraId="76E80792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рассмотрение отчётов Наблюдательного совета и заключений ревизионной комиссии (ревизора);</w:t>
      </w:r>
    </w:p>
    <w:p w14:paraId="3E776EB7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принятие решений об отказе от преимущественного права в случаях, предусмотренных законодательством и уставом;</w:t>
      </w:r>
    </w:p>
    <w:p w14:paraId="06DF33EE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регламента общего собрания акционеров;</w:t>
      </w:r>
    </w:p>
    <w:p w14:paraId="3BD7F5F2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дробление и консолидация акций;</w:t>
      </w:r>
    </w:p>
    <w:p w14:paraId="67031F80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принятие решений о крупных сделках в соответствии с законодательством;</w:t>
      </w:r>
    </w:p>
    <w:p w14:paraId="7DDC627D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заключение сделок с аффилированными лицами Общества;</w:t>
      </w:r>
    </w:p>
    <w:p w14:paraId="0ABB5252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принятие обязательств по соблюдению рекомендаций Кодекса корпоративного управления и утверждение формы раскрытия информации;</w:t>
      </w:r>
    </w:p>
    <w:p w14:paraId="4F51BF79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внутренних положений, в том числе о внутреннем контроле, дивидендной политике, порядке действий при конфликте интересов;</w:t>
      </w:r>
    </w:p>
    <w:p w14:paraId="0E2B5AD4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определение порядка предоставления спонсорской (благотворительной) помощи и её осуществления;</w:t>
      </w:r>
    </w:p>
    <w:p w14:paraId="304830A3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порядка покрытия расходов на содержание комитета миноритарных акционеров (при его создании);</w:t>
      </w:r>
    </w:p>
    <w:p w14:paraId="5C7EAAD7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установление требований к содержанию и форме отчётов органов управления и контроля Общества на общем собрании акционеров;</w:t>
      </w:r>
    </w:p>
    <w:p w14:paraId="026CDAD8" w14:textId="77777777" w:rsidR="00C922A3" w:rsidRPr="00C922A3" w:rsidRDefault="00C922A3" w:rsidP="008F58B9">
      <w:pPr>
        <w:numPr>
          <w:ilvl w:val="0"/>
          <w:numId w:val="29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аудитора и условий договора с ним, а также принятие решения о расторжении договора.</w:t>
      </w:r>
    </w:p>
    <w:p w14:paraId="251430B1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8.7.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 в общем собрании акционеров осуществляется акционером лично или через представителя, действующего на основании письменной доверенности.</w:t>
      </w:r>
    </w:p>
    <w:p w14:paraId="129CADD4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8.8.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Решения, принятые на общем собрании акционеров, публикуются в установленные сроки на корпоративном веб-сайте Общества и на Едином портале 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корпоративной информации. Если акции Общества включены в котировальный лист фондовой биржи, такие решения размещаются также на её официальном сайте.</w:t>
      </w:r>
    </w:p>
    <w:p w14:paraId="1FC558FD" w14:textId="1CBDAE87" w:rsid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8.9.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Общее собрание акционеров созывается и проводится в соответствии с Положением «Об общем собрании акционеров Общества».</w:t>
      </w:r>
    </w:p>
    <w:p w14:paraId="33DD3DD8" w14:textId="77777777" w:rsidR="008F58B9" w:rsidRPr="00C922A3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6EE79F" w14:textId="77777777" w:rsidR="00C922A3" w:rsidRPr="00C922A3" w:rsidRDefault="00C922A3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IX. НАБЛЮДАТЕЛЬНЫЙ СОВЕТ ОБЩЕСТВА</w:t>
      </w:r>
    </w:p>
    <w:p w14:paraId="12B894A2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9.1.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Наблюдательный совет Общества осуществляет общее руководство деятельностью Общества, за исключением вопросов, отнесённых к компетенции общего собрания акционеров.</w:t>
      </w:r>
    </w:p>
    <w:p w14:paraId="4E2AC479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9.2.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Члены Наблюдательного совета избираются общим собранием акционеров на срок три года. Состав Наблюдательного совета включает 5 (пять) человек, из которых как минимум 1 (один) человек должен быть квалифицированным иностранным специалистом.</w:t>
      </w:r>
    </w:p>
    <w:p w14:paraId="59C02395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9.2.1.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состав Наблюдательного совета входит как минимум один независимый член (не менее 15% от общего числа членов совета, предусмотренного уставом).</w:t>
      </w:r>
    </w:p>
    <w:p w14:paraId="3B21EBDD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 могут быть независимыми членами Наблюдательного совета:</w:t>
      </w:r>
    </w:p>
    <w:p w14:paraId="1F6243DF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лица, которые за последние три года работали в Обществе или у его аффилированных лиц;</w:t>
      </w:r>
    </w:p>
    <w:p w14:paraId="17D27989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акционеры, владеющие прямо или косвенно 5% или более голосующих акций Общества;</w:t>
      </w:r>
    </w:p>
    <w:p w14:paraId="008D471A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лица, состоящие в гражданско-правовых отношениях с крупным клиентом или поставщиком Общества (сумма договорных обязательств превышает 2000-кратный размер базовой расчётной величины);</w:t>
      </w:r>
    </w:p>
    <w:p w14:paraId="46ED6B1D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сотрудники аудиторской компании, оказывавшие услуги Обществу в последние три года;</w:t>
      </w:r>
    </w:p>
    <w:p w14:paraId="1D3319FF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лица, которые непрерывно в течение шести лет были членами Наблюдательного совета;</w:t>
      </w:r>
    </w:p>
    <w:p w14:paraId="4C78FE23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лица, имеющие соглашения с Обществом, за исключением связанных с выполнением обязанностей члена Наблюдательного совета;</w:t>
      </w:r>
    </w:p>
    <w:p w14:paraId="58BA6EE3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близкие родственники (родители, дети, братья, сёстры, супруги, а также родственники супругов) членов органов управления Общества или его аффилированных лиц;</w:t>
      </w:r>
    </w:p>
    <w:p w14:paraId="033CE312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сотрудники государственных органов или предприятий;</w:t>
      </w:r>
    </w:p>
    <w:p w14:paraId="51DFCC88" w14:textId="77777777" w:rsidR="00C922A3" w:rsidRPr="00C922A3" w:rsidRDefault="00C922A3" w:rsidP="008F58B9">
      <w:pPr>
        <w:numPr>
          <w:ilvl w:val="0"/>
          <w:numId w:val="30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лица, не соответствующие требованиям, установленным уставом или решениями общего собрания акционеров.</w:t>
      </w:r>
    </w:p>
    <w:p w14:paraId="11B65095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Кандидаты в независимые члены Наблюдательного совета отбираются путём конкурсного отбора самим советом, акционерами или через специализированные компании (например, «</w:t>
      </w:r>
      <w:proofErr w:type="spellStart"/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headhunter</w:t>
      </w:r>
      <w:proofErr w:type="spellEnd"/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»). Общество ведёт реестр избранных независимых членов совета и публикует его на официальном веб-сайте.</w:t>
      </w:r>
    </w:p>
    <w:p w14:paraId="1A3E2013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9.3.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К компетенции Наблюдательного совета относится:</w:t>
      </w:r>
    </w:p>
    <w:p w14:paraId="5C61385D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определение приоритетных направлений деятельности Общества;</w:t>
      </w:r>
    </w:p>
    <w:p w14:paraId="18BC4239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созыв общего собрания акционеров (за исключением случаев, предусмотренных законом);</w:t>
      </w:r>
    </w:p>
    <w:p w14:paraId="0945308B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подготовка повестки дня общего собрания, назначение даты, времени и места его проведения;</w:t>
      </w:r>
    </w:p>
    <w:p w14:paraId="3E6401F0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определение даты формирования реестра акционеров для участия в собрании;</w:t>
      </w:r>
    </w:p>
    <w:p w14:paraId="1DAB2BEE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организация оценки рыночной стоимости имущества;</w:t>
      </w:r>
    </w:p>
    <w:p w14:paraId="4AC117D6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установление размеров вознаграждений исполнительным органам Общества;</w:t>
      </w:r>
    </w:p>
    <w:p w14:paraId="6CBC466E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корпоративного советника и положения о его деятельности;</w:t>
      </w:r>
    </w:p>
    <w:p w14:paraId="0DE6D410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согласование годового бизнес-плана до 1 декабря текущего года;</w:t>
      </w:r>
    </w:p>
    <w:p w14:paraId="6B622514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организация внутреннего аудита и регулярное заслушивание его отчётов;</w:t>
      </w:r>
    </w:p>
    <w:p w14:paraId="2F35641B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назначение аудиторов и утверждение условий договора с ними;</w:t>
      </w:r>
    </w:p>
    <w:p w14:paraId="2E4E32C1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подготовка рекомендаций по размеру дивидендов, порядку и форме их выплаты;</w:t>
      </w:r>
    </w:p>
    <w:p w14:paraId="08FDF2E1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создание филиалов и представительств, утверждение их уставов;</w:t>
      </w:r>
    </w:p>
    <w:p w14:paraId="115B5046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создание дочерних и зависимых хозяйственных обществ;</w:t>
      </w:r>
    </w:p>
    <w:p w14:paraId="7723392F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принятие решений о крупных сделках и сделках с аффилированными лицами;</w:t>
      </w:r>
    </w:p>
    <w:p w14:paraId="1D55C347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выпуск корпоративных облигаций;</w:t>
      </w:r>
    </w:p>
    <w:p w14:paraId="7E31305D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выпуска дополнительных акций и условий эмиссии;</w:t>
      </w:r>
    </w:p>
    <w:p w14:paraId="40195B1E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решение вопросов размещения акций и других ценных бумаг;</w:t>
      </w:r>
    </w:p>
    <w:p w14:paraId="27C96724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утверждение внутренних документов Общества (кроме относящихся к компетенции общего собрания);</w:t>
      </w:r>
    </w:p>
    <w:p w14:paraId="7486905D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одобрение организационной структуры Общества и изменений в неё;</w:t>
      </w:r>
    </w:p>
    <w:p w14:paraId="695D3A24" w14:textId="77777777" w:rsidR="00C922A3" w:rsidRPr="00C922A3" w:rsidRDefault="00C922A3" w:rsidP="008F58B9">
      <w:pPr>
        <w:numPr>
          <w:ilvl w:val="0"/>
          <w:numId w:val="31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>установление порядка распределения спонсорской и благотворительной помощи.</w:t>
      </w:r>
    </w:p>
    <w:p w14:paraId="388C68BF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9.4.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Выборы членов Наблюдательного совета проводятся кумулятивным голосованием. Акционеры могут распределять свои голоса между одним или несколькими кандидатами.</w:t>
      </w:r>
    </w:p>
    <w:p w14:paraId="7D9B2FEA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9.5.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Председатель Наблюдательного совета избирается большинством голосов членов совета.</w:t>
      </w:r>
    </w:p>
    <w:p w14:paraId="458A1D9E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9.6.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Председатель организует работу совета, созывает заседания, подписывает трудовые договоры с председателем исполнительного органа и его заместителями.</w:t>
      </w:r>
    </w:p>
    <w:p w14:paraId="5E9F08BE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9.7.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отсутствие председателя его обязанности выполняет один из членов совета.</w:t>
      </w:r>
    </w:p>
    <w:p w14:paraId="161F52C4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9.8.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Наблюдательного совета проводятся не реже одного раза в квартал.</w:t>
      </w:r>
    </w:p>
    <w:p w14:paraId="4AB6F8B4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9.9.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Акционеры, владеющие не менее 1% обыкновенных акций, могут требовать созыва заседания совета.</w:t>
      </w:r>
    </w:p>
    <w:p w14:paraId="686FE083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9.10.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принимаются большинством голосов присутствующих, при равенстве голосов решающим является голос председателя.</w:t>
      </w:r>
    </w:p>
    <w:p w14:paraId="2704FA9A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9.11.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Члены совета могут участвовать в заседаниях через видеоконференцию.</w:t>
      </w:r>
    </w:p>
    <w:p w14:paraId="050EA6D6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9.12.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Наблюдательный совет действует в интересах Общества, соблюдая требования законодательства и устава.</w:t>
      </w:r>
    </w:p>
    <w:p w14:paraId="1E231EC2" w14:textId="77777777" w:rsidR="00C922A3" w:rsidRPr="00C922A3" w:rsidRDefault="00C922A3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9.13.</w:t>
      </w:r>
      <w:r w:rsidRPr="00C922A3">
        <w:rPr>
          <w:rFonts w:ascii="Times New Roman" w:eastAsia="Times New Roman" w:hAnsi="Times New Roman"/>
          <w:sz w:val="26"/>
          <w:szCs w:val="26"/>
          <w:lang w:eastAsia="ru-RU"/>
        </w:rPr>
        <w:t xml:space="preserve"> Наблюдательный совет осуществляет свою деятельность на основании утверждённого «Положения о Наблюдательном совете».</w:t>
      </w:r>
    </w:p>
    <w:p w14:paraId="5749CC5E" w14:textId="77777777" w:rsidR="00381DCF" w:rsidRPr="008F58B9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bdr w:val="none" w:sz="0" w:space="0" w:color="auto" w:frame="1"/>
          <w:lang w:eastAsia="ru-RU"/>
        </w:rPr>
      </w:pPr>
    </w:p>
    <w:p w14:paraId="01CA5233" w14:textId="77777777" w:rsidR="008F58B9" w:rsidRPr="008F58B9" w:rsidRDefault="008F58B9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X. ИСПОЛНИТЕЛЬНЫЙ ОРГАН ОБЩЕСТВА</w:t>
      </w:r>
    </w:p>
    <w:p w14:paraId="49C032C9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Руководство текущей деятельностью Общества осуществляет коллегиальный исполнительный орган – Правление, состоящее из 6 (шести) человек, которые избираются (назначаются) на срок три года.</w:t>
      </w:r>
    </w:p>
    <w:p w14:paraId="6D693511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10.2.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Правление руководит текущей деятельностью Общества и осуществляет оперативное управление в соответствии с законодательством Республики Узбекистан, уставом Общества, решениями общего собрания акционеров и Наблюдательного совета.</w:t>
      </w:r>
    </w:p>
    <w:p w14:paraId="7825BB2B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10.3.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Правление подотчётно общему собранию акционеров и Наблюдательному совету.</w:t>
      </w:r>
    </w:p>
    <w:p w14:paraId="5A8A5356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10.4.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Председатель Правления избирается общим собранием акционеров, а его заместители – Наблюдательным советом.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br/>
        <w:t>Назначение Председателя Правления, его заместителей и членов Правления осуществляется, как правило, на конкурсной основе с возможным привлечением иностранных менеджеров. На управленческие должности Правления привлекаются не менее трёх квалифицированных иностранных специалистов.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br/>
        <w:t>Трудовой договор с Председателем и его заместителями подписывается от имени Общества Председателем Наблюдательного совета. Один и тот же человек не может занимать должность Председателя Правления более двух сроков подряд.</w:t>
      </w:r>
    </w:p>
    <w:p w14:paraId="07ABE7AE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10.5.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 вознаграждения Председателя и членов Правления напрямую зависит от эффективности деятельности Общества и определяется в трудовом договоре. За ущерб, причинённый интересам Общества их действиями (или бездействием), члены Правления несут субсидиарную ответственность, предусмотренную трудовыми договорами.</w:t>
      </w:r>
    </w:p>
    <w:p w14:paraId="68E3C517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10.6.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Компетенция Правления включает руководство текущей деятельностью Общества, за исключением вопросов, отнесённых к компетенции общего собрания акционеров и Наблюдательного совета.</w:t>
      </w:r>
    </w:p>
    <w:p w14:paraId="050CFD1E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10.7.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Правление организует выполнение решений общего собрания акционеров и Наблюдательного совета.</w:t>
      </w:r>
    </w:p>
    <w:p w14:paraId="5E5721BE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10.8.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Компетенция (права и обязанности) Председателя Правления:</w:t>
      </w:r>
    </w:p>
    <w:p w14:paraId="4FB6588E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руководство деятельностью Общества в пределах своих полномочий;</w:t>
      </w:r>
    </w:p>
    <w:p w14:paraId="217013F5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представление интересов Общества без доверенности;</w:t>
      </w:r>
    </w:p>
    <w:p w14:paraId="63BA65B5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выдача доверенностей от имени Общества;</w:t>
      </w:r>
    </w:p>
    <w:p w14:paraId="00DCCA71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заключение сделок от имени Общества;</w:t>
      </w:r>
    </w:p>
    <w:p w14:paraId="314F03EE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приём, увольнение и применение дисциплинарных мер в отношении сотрудников;</w:t>
      </w:r>
    </w:p>
    <w:p w14:paraId="3F5681C0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утверждение штатного расписания, размеров вознаграждений и компенсаций сотрудников;</w:t>
      </w:r>
    </w:p>
    <w:p w14:paraId="74BC823E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утверждение штатов филиалов и представительств;</w:t>
      </w:r>
    </w:p>
    <w:p w14:paraId="7EDD84CC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издание приказов и распоряжений, обязательных для исполнения сотрудниками Общества;</w:t>
      </w:r>
    </w:p>
    <w:p w14:paraId="133C851E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участие в заседаниях Наблюдательного совета;</w:t>
      </w:r>
    </w:p>
    <w:p w14:paraId="13CB7EE2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открытие банковских счетов;</w:t>
      </w:r>
    </w:p>
    <w:p w14:paraId="00CF5350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обеспечение своевременной подачи статистической и бухгалтерской отчётности;</w:t>
      </w:r>
    </w:p>
    <w:p w14:paraId="2CBBC1CF" w14:textId="77777777" w:rsidR="008F58B9" w:rsidRPr="008F58B9" w:rsidRDefault="008F58B9" w:rsidP="008F58B9">
      <w:pPr>
        <w:numPr>
          <w:ilvl w:val="0"/>
          <w:numId w:val="32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соблюдение социальных гарантий сотрудников.</w:t>
      </w:r>
    </w:p>
    <w:p w14:paraId="3A070050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10.9.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Компетенция (права и обязанности) Правления:</w:t>
      </w:r>
    </w:p>
    <w:p w14:paraId="39A3C16F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распоряжение имуществом и средствами Общества в пределах полномочий;</w:t>
      </w:r>
    </w:p>
    <w:p w14:paraId="5A40A2AE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утверждение положений о структурных подразделениях и должностных инструкций сотрудников;</w:t>
      </w:r>
    </w:p>
    <w:p w14:paraId="7CADC180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разработка и контроль выполнения программ и бизнес-планов развития Общества;</w:t>
      </w:r>
    </w:p>
    <w:p w14:paraId="30E558F7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обеспечение учёта и достоверности отчётности Общества;</w:t>
      </w:r>
    </w:p>
    <w:p w14:paraId="6992D32B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представление документов, касающихся финансово-хозяйственной деятельности, по запросу акционеров, Наблюдательного совета, Ревизионной комиссии и аудиторов;</w:t>
      </w:r>
    </w:p>
    <w:p w14:paraId="40BC17DA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соблюдение прав акционеров при начислении и выплате дивидендов;</w:t>
      </w:r>
    </w:p>
    <w:p w14:paraId="0AEBCA02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контроль соблюдения законодательства и внутренних документов Общества;</w:t>
      </w:r>
    </w:p>
    <w:p w14:paraId="12B170F7" w14:textId="77777777" w:rsidR="008F58B9" w:rsidRPr="008F58B9" w:rsidRDefault="008F58B9" w:rsidP="008F58B9">
      <w:pPr>
        <w:numPr>
          <w:ilvl w:val="0"/>
          <w:numId w:val="33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управление репутационными рисками Общества.</w:t>
      </w:r>
    </w:p>
    <w:p w14:paraId="3C477D16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10.10.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Члены Правления обязаны действовать в интересах Общества, соблюдая требования законодательства и устава.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br/>
        <w:t>Если нарушение процедур заключения крупных сделок или сделок с аффилированными лицами повлекло ущерб, и вина членов Правления доказана в установленном порядке, они несут субсидиарную ответственность по обязательствам Общества при недостаточности его имущества.</w:t>
      </w:r>
    </w:p>
    <w:p w14:paraId="1D96882A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Правление осуществляет свою деятельность в соответствии с уставом и утверждённым Положением «Об исполнительном органе Общества».</w:t>
      </w:r>
    </w:p>
    <w:p w14:paraId="4C8F0E23" w14:textId="2332F16C" w:rsidR="00381DCF" w:rsidRPr="008F58B9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088F23E0" w14:textId="77777777" w:rsidR="008F58B9" w:rsidRPr="008F58B9" w:rsidRDefault="008F58B9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XI. СЛУЖБА ВНУТРЕННЕГО АУДИТА</w:t>
      </w:r>
    </w:p>
    <w:p w14:paraId="765FEB24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11.1.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балансовая стоимость активов Общества превышает сто тысяч кратный размер минимальной заработной платы, в Обществе создаётся служба внутреннего аудита. Служба внутреннего аудита подотчётна Наблюдательному совету Общества.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br/>
        <w:t>Штат службы внутреннего аудита должен быть достаточным для эффективного достижения целей и выполнения задач внутреннего аудита. Она состоит из двух сертифицированных внутренних аудиторов, назначаемых Наблюдательным советом.</w:t>
      </w:r>
    </w:p>
    <w:p w14:paraId="58CCA8B5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11.2.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Служба внутреннего аудита осуществляет контроль и оценку работы Правления Общества, его филиалов и представительств путём проведения проверок и мониторинга:</w:t>
      </w:r>
    </w:p>
    <w:p w14:paraId="3E70FF7F" w14:textId="77777777" w:rsidR="008F58B9" w:rsidRPr="008F58B9" w:rsidRDefault="008F58B9" w:rsidP="008F58B9">
      <w:pPr>
        <w:numPr>
          <w:ilvl w:val="0"/>
          <w:numId w:val="34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соблюдения законодательства, устава Общества и иных документов Правлением, филиалами и представительствами;</w:t>
      </w:r>
    </w:p>
    <w:p w14:paraId="10067984" w14:textId="77777777" w:rsidR="008F58B9" w:rsidRPr="008F58B9" w:rsidRDefault="008F58B9" w:rsidP="008F58B9">
      <w:pPr>
        <w:numPr>
          <w:ilvl w:val="0"/>
          <w:numId w:val="34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обеспечения полного и достоверного отражения данных в бухгалтерском учёте и финансовой отчётности;</w:t>
      </w:r>
    </w:p>
    <w:p w14:paraId="63707047" w14:textId="77777777" w:rsidR="008F58B9" w:rsidRPr="008F58B9" w:rsidRDefault="008F58B9" w:rsidP="008F58B9">
      <w:pPr>
        <w:numPr>
          <w:ilvl w:val="0"/>
          <w:numId w:val="34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соблюдения установленных правил и процедур при проведении хозяйственных операций;</w:t>
      </w:r>
    </w:p>
    <w:p w14:paraId="6B903DE4" w14:textId="77777777" w:rsidR="008F58B9" w:rsidRPr="008F58B9" w:rsidRDefault="008F58B9" w:rsidP="008F58B9">
      <w:pPr>
        <w:numPr>
          <w:ilvl w:val="0"/>
          <w:numId w:val="34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сохранности активов Общества, операций с юридическими лицами, в которых Обществу принадлежит не менее 50% уставного капитала, а также соблюдения требований законодательства при управлении Обществом.</w:t>
      </w:r>
    </w:p>
    <w:p w14:paraId="17A33576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11.3.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Служба внутреннего аудита осуществляет свою деятельность в соответствии с законодательством, уставом Общества и Положением «О службе внутреннего аудита Общества», утверждаемым Единственным акционером.</w:t>
      </w:r>
    </w:p>
    <w:p w14:paraId="6C40FE87" w14:textId="77777777" w:rsidR="002634C0" w:rsidRPr="008F58B9" w:rsidRDefault="002634C0" w:rsidP="008F58B9">
      <w:pPr>
        <w:shd w:val="clear" w:color="auto" w:fill="FFFFFF"/>
        <w:spacing w:after="8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112DDF15" w14:textId="77777777" w:rsidR="008F58B9" w:rsidRPr="008F58B9" w:rsidRDefault="008F58B9" w:rsidP="008F58B9">
      <w:pPr>
        <w:spacing w:after="8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XII. КОНТРОЛЬ ЗА ДЕЯТЕЛЬНОСТЬЮ ОБЩЕСТВА</w:t>
      </w:r>
    </w:p>
    <w:p w14:paraId="27D3EF10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12.1.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контроля за финансово-хозяйственной деятельностью Общества общее собрание акционеров избирает Ревизионную комиссию на срок один год. В состав Ревизионной комиссии входят 3 (три) человека.</w:t>
      </w:r>
    </w:p>
    <w:p w14:paraId="088708C4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12.2.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требованию Ревизионной комиссии исполнительный орган Общества обязан предоставить документы, касающиеся финансово-хозяйственной деятельности Общества.</w:t>
      </w:r>
    </w:p>
    <w:p w14:paraId="3F67F369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12.3.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Ревизионная комиссия имеет право требовать созыва внеочередного общего собрания акционеров в соответствии с действующим законодательством.</w:t>
      </w:r>
    </w:p>
    <w:p w14:paraId="11F1E36E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12.4.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Члены Ревизионной комиссии не могут одновременно быть членами Наблюдательного совета или занимать иные должности в исполнительных органах Общества. Одно и то же лицо не может быть избрано в состав Ревизионной комиссии более трёх раз подряд.</w:t>
      </w:r>
    </w:p>
    <w:p w14:paraId="07AEB61A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12.5.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Проверка финансово-хозяйственной деятельности Общества проводится по итогам года или за иной период по инициативе Ревизионной комиссии, общего собрания акционеров, Наблюдательного совета или по требованию акционеров, владеющих не менее 5% голосующих акций Общества. О намерении провести проверку Ревизионная комиссия заранее уведомляет Наблюдательный совет.</w:t>
      </w:r>
    </w:p>
    <w:p w14:paraId="548CAD54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12.6.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итогам проверки Ревизионная комиссия составляет заключение, в котором:</w:t>
      </w:r>
    </w:p>
    <w:p w14:paraId="33E25DF6" w14:textId="77777777" w:rsidR="008F58B9" w:rsidRPr="008F58B9" w:rsidRDefault="008F58B9" w:rsidP="008F58B9">
      <w:pPr>
        <w:numPr>
          <w:ilvl w:val="0"/>
          <w:numId w:val="35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даётся оценка достоверности данных, указанных в отчётности и иных финансовых документах Общества;</w:t>
      </w:r>
    </w:p>
    <w:p w14:paraId="0E3B762B" w14:textId="77777777" w:rsidR="008F58B9" w:rsidRPr="008F58B9" w:rsidRDefault="008F58B9" w:rsidP="008F58B9">
      <w:pPr>
        <w:numPr>
          <w:ilvl w:val="0"/>
          <w:numId w:val="35"/>
        </w:numPr>
        <w:spacing w:after="8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>указываются факты нарушений порядка ведения бухгалтерского учёта, представления финансовой отчётности и законодательства при осуществлении финансово-хозяйственной деятельности.</w:t>
      </w:r>
    </w:p>
    <w:p w14:paraId="1A311442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12.7.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Дополнительные требования к содержанию заключения Ревизионной комиссии могут быть установлены общим собранием акционеров.</w:t>
      </w:r>
    </w:p>
    <w:p w14:paraId="67E2EA23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12.8.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Заключение Ревизионной комиссии о наличии крупных сделок или сделок с аффилированными лицами в Обществе, а также о соблюдении требований законодательства и внутренних документов при их заключении, заслушивается 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ежеквартально на заседаниях Наблюдательного совета и на годовом общем собрании акционеров.</w:t>
      </w:r>
    </w:p>
    <w:p w14:paraId="073D2978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12.9.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Ревизионная комиссия осуществляет свою деятельность в соответствии с уставом и Положением «О Ревизионной комиссии Общества», утверждаемым общим собранием акционеров. Членам комиссии выплачивается вознаграждение в установленном порядке.</w:t>
      </w:r>
    </w:p>
    <w:p w14:paraId="506C9185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12.10.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 вводится должность корпоративного советника, подотчётного Наблюдательному совету, с функцией контроля за соблюдением корпоративного законодательства.</w:t>
      </w:r>
    </w:p>
    <w:p w14:paraId="70178C9B" w14:textId="77777777" w:rsidR="008F58B9" w:rsidRPr="008F58B9" w:rsidRDefault="008F58B9" w:rsidP="008F58B9">
      <w:pPr>
        <w:spacing w:after="8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8B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12.11.</w:t>
      </w:r>
      <w:r w:rsidRPr="008F58B9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 корпоративного советника регулируется положением, утверждаемым Наблюдательным советом Общества.</w:t>
      </w:r>
    </w:p>
    <w:p w14:paraId="7A3E901C" w14:textId="514E91CB" w:rsidR="002634C0" w:rsidRPr="008F58B9" w:rsidRDefault="002634C0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72805F45" w14:textId="77777777" w:rsidR="008F58B9" w:rsidRPr="008F58B9" w:rsidRDefault="008F58B9" w:rsidP="008F58B9">
      <w:pPr>
        <w:pStyle w:val="a4"/>
        <w:spacing w:before="0" w:beforeAutospacing="0" w:after="80" w:afterAutospacing="0"/>
        <w:ind w:firstLine="567"/>
        <w:jc w:val="center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XIII. ЗАКЛЮЧИТЕЛЬНЫЕ ПОЛОЖЕНИЯ</w:t>
      </w:r>
    </w:p>
    <w:p w14:paraId="41D3C72A" w14:textId="77777777" w:rsidR="008F58B9" w:rsidRPr="008F58B9" w:rsidRDefault="008F58B9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13.1.</w:t>
      </w:r>
      <w:r w:rsidRPr="008F58B9">
        <w:rPr>
          <w:sz w:val="26"/>
          <w:szCs w:val="26"/>
        </w:rPr>
        <w:t xml:space="preserve"> Все споры и разногласия, возникающие в связи с настоящим Уставом, разрешаются путём взаимного согласования акционеров на основании действующего законодательства и настоящего Устава.</w:t>
      </w:r>
    </w:p>
    <w:p w14:paraId="748C5BB7" w14:textId="77777777" w:rsidR="008F58B9" w:rsidRPr="008F58B9" w:rsidRDefault="008F58B9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13.2.</w:t>
      </w:r>
      <w:r w:rsidRPr="008F58B9">
        <w:rPr>
          <w:sz w:val="26"/>
          <w:szCs w:val="26"/>
        </w:rPr>
        <w:t xml:space="preserve"> В случае невозможности урегулирования споров и разногласий путём переговоров они разрешаются в судебном порядке.</w:t>
      </w:r>
    </w:p>
    <w:p w14:paraId="47A763EE" w14:textId="77777777" w:rsidR="008F58B9" w:rsidRPr="008F58B9" w:rsidRDefault="008F58B9" w:rsidP="008F58B9">
      <w:pPr>
        <w:pStyle w:val="a4"/>
        <w:spacing w:before="0" w:beforeAutospacing="0" w:after="80" w:afterAutospacing="0"/>
        <w:ind w:firstLine="567"/>
        <w:jc w:val="both"/>
        <w:rPr>
          <w:sz w:val="26"/>
          <w:szCs w:val="26"/>
        </w:rPr>
      </w:pPr>
      <w:r w:rsidRPr="008F58B9">
        <w:rPr>
          <w:rStyle w:val="a3"/>
          <w:sz w:val="26"/>
          <w:szCs w:val="26"/>
        </w:rPr>
        <w:t>13.3.</w:t>
      </w:r>
      <w:r w:rsidRPr="008F58B9">
        <w:rPr>
          <w:sz w:val="26"/>
          <w:szCs w:val="26"/>
        </w:rPr>
        <w:t xml:space="preserve"> Настоящий Устав, а также внесённые в него изменения и дополнения вступают в силу с момента их государственной регистрации в порядке, установленном законодательством.</w:t>
      </w:r>
    </w:p>
    <w:p w14:paraId="4FF5113B" w14:textId="77777777" w:rsidR="00381DCF" w:rsidRPr="008F58B9" w:rsidRDefault="00381DCF" w:rsidP="008F58B9">
      <w:pPr>
        <w:shd w:val="clear" w:color="auto" w:fill="FFFFFF"/>
        <w:spacing w:after="8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14:paraId="07A2EADD" w14:textId="04B35D70" w:rsidR="00381DCF" w:rsidRPr="008F58B9" w:rsidRDefault="00381DCF" w:rsidP="008F58B9">
      <w:pPr>
        <w:spacing w:after="80" w:line="240" w:lineRule="auto"/>
        <w:ind w:firstLine="567"/>
        <w:rPr>
          <w:rFonts w:ascii="Times New Roman" w:hAnsi="Times New Roman"/>
          <w:noProof/>
          <w:sz w:val="26"/>
          <w:szCs w:val="26"/>
          <w:lang w:val="uz-Latn-UZ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2634C0" w:rsidRPr="008F58B9" w14:paraId="667A6976" w14:textId="77777777" w:rsidTr="002634C0">
        <w:tc>
          <w:tcPr>
            <w:tcW w:w="4957" w:type="dxa"/>
          </w:tcPr>
          <w:p w14:paraId="1743E0C7" w14:textId="77777777" w:rsidR="008F58B9" w:rsidRPr="008F58B9" w:rsidRDefault="008F58B9" w:rsidP="008F58B9">
            <w:pPr>
              <w:spacing w:after="80"/>
              <w:ind w:left="604"/>
              <w:rPr>
                <w:rStyle w:val="a3"/>
                <w:rFonts w:ascii="Times New Roman" w:hAnsi="Times New Roman"/>
                <w:sz w:val="26"/>
                <w:szCs w:val="26"/>
              </w:rPr>
            </w:pPr>
            <w:r w:rsidRPr="008F58B9">
              <w:rPr>
                <w:rStyle w:val="a3"/>
                <w:rFonts w:ascii="Times New Roman" w:hAnsi="Times New Roman"/>
                <w:sz w:val="26"/>
                <w:szCs w:val="26"/>
              </w:rPr>
              <w:t xml:space="preserve">Акционерное общество </w:t>
            </w:r>
          </w:p>
          <w:p w14:paraId="15AC4864" w14:textId="0089787F" w:rsidR="008F58B9" w:rsidRPr="008F58B9" w:rsidRDefault="008F58B9" w:rsidP="008F58B9">
            <w:pPr>
              <w:spacing w:after="80"/>
              <w:ind w:left="604"/>
              <w:rPr>
                <w:rStyle w:val="a3"/>
                <w:rFonts w:ascii="Times New Roman" w:hAnsi="Times New Roman"/>
                <w:sz w:val="26"/>
                <w:szCs w:val="26"/>
              </w:rPr>
            </w:pPr>
            <w:r w:rsidRPr="008F58B9">
              <w:rPr>
                <w:rStyle w:val="a3"/>
                <w:rFonts w:ascii="Times New Roman" w:hAnsi="Times New Roman"/>
                <w:sz w:val="26"/>
                <w:szCs w:val="26"/>
              </w:rPr>
              <w:t>«</w:t>
            </w:r>
            <w:r w:rsidRPr="008F58B9">
              <w:rPr>
                <w:rFonts w:ascii="Times New Roman" w:hAnsi="Times New Roman"/>
                <w:b/>
                <w:noProof/>
                <w:sz w:val="26"/>
                <w:szCs w:val="26"/>
                <w:lang w:val="uz-Cyrl-UZ"/>
              </w:rPr>
              <w:t>Узбекгеологоразведка</w:t>
            </w:r>
            <w:r w:rsidRPr="008F58B9">
              <w:rPr>
                <w:rStyle w:val="a3"/>
                <w:rFonts w:ascii="Times New Roman" w:hAnsi="Times New Roman"/>
                <w:sz w:val="26"/>
                <w:szCs w:val="26"/>
              </w:rPr>
              <w:t>»</w:t>
            </w:r>
          </w:p>
          <w:p w14:paraId="2B5E06A2" w14:textId="1B22EBA8" w:rsidR="002634C0" w:rsidRPr="008F58B9" w:rsidRDefault="008F58B9" w:rsidP="008F58B9">
            <w:pPr>
              <w:spacing w:after="80"/>
              <w:ind w:left="604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uz-Latn-UZ"/>
              </w:rPr>
            </w:pPr>
            <w:r w:rsidRPr="008F58B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Председатель </w:t>
            </w:r>
            <w:r w:rsidRPr="008F58B9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Pr="008F58B9">
              <w:rPr>
                <w:rFonts w:ascii="Times New Roman" w:hAnsi="Times New Roman"/>
                <w:b/>
                <w:bCs/>
                <w:sz w:val="26"/>
                <w:szCs w:val="26"/>
              </w:rPr>
              <w:t>равления</w:t>
            </w:r>
          </w:p>
        </w:tc>
        <w:tc>
          <w:tcPr>
            <w:tcW w:w="4387" w:type="dxa"/>
          </w:tcPr>
          <w:p w14:paraId="475A04DC" w14:textId="6158E445" w:rsidR="002634C0" w:rsidRPr="008F58B9" w:rsidRDefault="002634C0" w:rsidP="008F58B9">
            <w:pPr>
              <w:spacing w:after="80"/>
              <w:ind w:firstLine="567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uz-Cyrl-UZ"/>
              </w:rPr>
            </w:pPr>
          </w:p>
          <w:p w14:paraId="51312C39" w14:textId="1E9D2B9D" w:rsidR="002634C0" w:rsidRPr="008F58B9" w:rsidRDefault="008F58B9" w:rsidP="008F58B9">
            <w:pPr>
              <w:spacing w:after="80"/>
              <w:ind w:right="309" w:firstLine="567"/>
              <w:jc w:val="right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uz-Latn-UZ"/>
              </w:rPr>
            </w:pPr>
            <w:r w:rsidRPr="008F58B9">
              <w:rPr>
                <w:rFonts w:ascii="Times New Roman" w:hAnsi="Times New Roman"/>
                <w:b/>
                <w:bCs/>
                <w:sz w:val="26"/>
                <w:szCs w:val="26"/>
              </w:rPr>
              <w:t>Ш. Алимов</w:t>
            </w:r>
          </w:p>
        </w:tc>
      </w:tr>
    </w:tbl>
    <w:p w14:paraId="701455CB" w14:textId="572C5138" w:rsidR="002634C0" w:rsidRPr="008F58B9" w:rsidRDefault="002634C0" w:rsidP="008F58B9">
      <w:pPr>
        <w:spacing w:after="80" w:line="240" w:lineRule="auto"/>
        <w:ind w:firstLine="567"/>
        <w:rPr>
          <w:rFonts w:ascii="Times New Roman" w:hAnsi="Times New Roman"/>
          <w:noProof/>
          <w:sz w:val="26"/>
          <w:szCs w:val="26"/>
          <w:lang w:val="uz-Latn-UZ"/>
        </w:rPr>
      </w:pPr>
    </w:p>
    <w:p w14:paraId="43BF4584" w14:textId="77777777" w:rsidR="008F58B9" w:rsidRPr="008F58B9" w:rsidRDefault="008F58B9" w:rsidP="008F58B9">
      <w:pPr>
        <w:spacing w:after="80" w:line="240" w:lineRule="auto"/>
        <w:ind w:firstLine="567"/>
        <w:rPr>
          <w:rFonts w:ascii="Times New Roman" w:hAnsi="Times New Roman"/>
          <w:noProof/>
          <w:sz w:val="26"/>
          <w:szCs w:val="26"/>
          <w:lang w:val="uz-Latn-UZ"/>
        </w:rPr>
      </w:pPr>
    </w:p>
    <w:sectPr w:rsidR="008F58B9" w:rsidRPr="008F58B9" w:rsidSect="00AE198B">
      <w:footerReference w:type="default" r:id="rId8"/>
      <w:pgSz w:w="11906" w:h="16838" w:code="9"/>
      <w:pgMar w:top="1134" w:right="851" w:bottom="1134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CF99" w14:textId="77777777" w:rsidR="00FB6BA3" w:rsidRDefault="00FB6BA3">
      <w:pPr>
        <w:spacing w:after="0" w:line="240" w:lineRule="auto"/>
      </w:pPr>
      <w:r>
        <w:separator/>
      </w:r>
    </w:p>
  </w:endnote>
  <w:endnote w:type="continuationSeparator" w:id="0">
    <w:p w14:paraId="4C1FB3D0" w14:textId="77777777" w:rsidR="00FB6BA3" w:rsidRDefault="00FB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2B33" w14:textId="4BEC9BF3" w:rsidR="00167B1E" w:rsidRPr="006B4FAB" w:rsidRDefault="008D59F9">
    <w:pPr>
      <w:pStyle w:val="aa"/>
      <w:tabs>
        <w:tab w:val="clear" w:pos="4677"/>
        <w:tab w:val="clear" w:pos="9355"/>
      </w:tabs>
      <w:jc w:val="center"/>
      <w:rPr>
        <w:rFonts w:ascii="Times New Roman" w:hAnsi="Times New Roman"/>
        <w:caps/>
        <w:sz w:val="24"/>
        <w:szCs w:val="24"/>
      </w:rPr>
    </w:pPr>
    <w:r w:rsidRPr="006B4FAB">
      <w:rPr>
        <w:rFonts w:ascii="Times New Roman" w:hAnsi="Times New Roman"/>
        <w:caps/>
        <w:sz w:val="24"/>
        <w:szCs w:val="24"/>
      </w:rPr>
      <w:fldChar w:fldCharType="begin"/>
    </w:r>
    <w:r w:rsidRPr="006B4FAB">
      <w:rPr>
        <w:rFonts w:ascii="Times New Roman" w:hAnsi="Times New Roman"/>
        <w:caps/>
        <w:sz w:val="24"/>
        <w:szCs w:val="24"/>
      </w:rPr>
      <w:instrText>PAGE   \* MERGEFORMAT</w:instrText>
    </w:r>
    <w:r w:rsidRPr="006B4FAB">
      <w:rPr>
        <w:rFonts w:ascii="Times New Roman" w:hAnsi="Times New Roman"/>
        <w:caps/>
        <w:sz w:val="24"/>
        <w:szCs w:val="24"/>
      </w:rPr>
      <w:fldChar w:fldCharType="separate"/>
    </w:r>
    <w:r w:rsidR="00BD01DB">
      <w:rPr>
        <w:rFonts w:ascii="Times New Roman" w:hAnsi="Times New Roman"/>
        <w:caps/>
        <w:noProof/>
        <w:sz w:val="24"/>
        <w:szCs w:val="24"/>
      </w:rPr>
      <w:t>15</w:t>
    </w:r>
    <w:r w:rsidRPr="006B4FAB">
      <w:rPr>
        <w:rFonts w:ascii="Times New Roman" w:hAnsi="Times New Roman"/>
        <w:caps/>
        <w:sz w:val="24"/>
        <w:szCs w:val="24"/>
      </w:rPr>
      <w:fldChar w:fldCharType="end"/>
    </w:r>
  </w:p>
  <w:p w14:paraId="4724387E" w14:textId="77777777" w:rsidR="00191173" w:rsidRDefault="00FB6B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785E" w14:textId="77777777" w:rsidR="00FB6BA3" w:rsidRDefault="00FB6BA3">
      <w:pPr>
        <w:spacing w:after="0" w:line="240" w:lineRule="auto"/>
      </w:pPr>
      <w:r>
        <w:separator/>
      </w:r>
    </w:p>
  </w:footnote>
  <w:footnote w:type="continuationSeparator" w:id="0">
    <w:p w14:paraId="7033ECDC" w14:textId="77777777" w:rsidR="00FB6BA3" w:rsidRDefault="00FB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3F7"/>
    <w:multiLevelType w:val="hybridMultilevel"/>
    <w:tmpl w:val="04C43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585"/>
    <w:multiLevelType w:val="hybridMultilevel"/>
    <w:tmpl w:val="9CC4BB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5D9"/>
    <w:multiLevelType w:val="hybridMultilevel"/>
    <w:tmpl w:val="E446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D21"/>
    <w:multiLevelType w:val="hybridMultilevel"/>
    <w:tmpl w:val="0A5CDD9E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FA34A1"/>
    <w:multiLevelType w:val="multilevel"/>
    <w:tmpl w:val="08E0E0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D2CD3"/>
    <w:multiLevelType w:val="multilevel"/>
    <w:tmpl w:val="888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43B59"/>
    <w:multiLevelType w:val="hybridMultilevel"/>
    <w:tmpl w:val="FF9804FC"/>
    <w:lvl w:ilvl="0" w:tplc="0419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5AA5D0E"/>
    <w:multiLevelType w:val="multilevel"/>
    <w:tmpl w:val="3458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63527"/>
    <w:multiLevelType w:val="multilevel"/>
    <w:tmpl w:val="BE2C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E2CDC"/>
    <w:multiLevelType w:val="multilevel"/>
    <w:tmpl w:val="705E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30947"/>
    <w:multiLevelType w:val="multilevel"/>
    <w:tmpl w:val="296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9468E"/>
    <w:multiLevelType w:val="multilevel"/>
    <w:tmpl w:val="513AA3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01314"/>
    <w:multiLevelType w:val="multilevel"/>
    <w:tmpl w:val="3A9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219AC"/>
    <w:multiLevelType w:val="hybridMultilevel"/>
    <w:tmpl w:val="038C75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B073C3"/>
    <w:multiLevelType w:val="multilevel"/>
    <w:tmpl w:val="83B4F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B1C4C"/>
    <w:multiLevelType w:val="multilevel"/>
    <w:tmpl w:val="7FEE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A201F"/>
    <w:multiLevelType w:val="hybridMultilevel"/>
    <w:tmpl w:val="60702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35F45"/>
    <w:multiLevelType w:val="multilevel"/>
    <w:tmpl w:val="73AC28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F5231"/>
    <w:multiLevelType w:val="multilevel"/>
    <w:tmpl w:val="E7FC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8B08A2"/>
    <w:multiLevelType w:val="multilevel"/>
    <w:tmpl w:val="BC00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713C3"/>
    <w:multiLevelType w:val="hybridMultilevel"/>
    <w:tmpl w:val="BC127B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7A13A3"/>
    <w:multiLevelType w:val="multilevel"/>
    <w:tmpl w:val="2FBE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B070CC"/>
    <w:multiLevelType w:val="hybridMultilevel"/>
    <w:tmpl w:val="031ED8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E2730D"/>
    <w:multiLevelType w:val="multilevel"/>
    <w:tmpl w:val="2C9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47B4B"/>
    <w:multiLevelType w:val="multilevel"/>
    <w:tmpl w:val="9EF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F66D3C"/>
    <w:multiLevelType w:val="multilevel"/>
    <w:tmpl w:val="E8D00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E289D"/>
    <w:multiLevelType w:val="multilevel"/>
    <w:tmpl w:val="7F485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35566"/>
    <w:multiLevelType w:val="multilevel"/>
    <w:tmpl w:val="004E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737CE8"/>
    <w:multiLevelType w:val="multilevel"/>
    <w:tmpl w:val="697E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2453D"/>
    <w:multiLevelType w:val="hybridMultilevel"/>
    <w:tmpl w:val="0D365052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C3D286F"/>
    <w:multiLevelType w:val="hybridMultilevel"/>
    <w:tmpl w:val="ACDC268E"/>
    <w:lvl w:ilvl="0" w:tplc="DB1677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95215"/>
    <w:multiLevelType w:val="hybridMultilevel"/>
    <w:tmpl w:val="61F8000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622557"/>
    <w:multiLevelType w:val="hybridMultilevel"/>
    <w:tmpl w:val="5EA417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1832F2"/>
    <w:multiLevelType w:val="hybridMultilevel"/>
    <w:tmpl w:val="995E3120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D8BA17DE">
      <w:start w:val="10"/>
      <w:numFmt w:val="bullet"/>
      <w:lvlText w:val="-"/>
      <w:lvlJc w:val="left"/>
      <w:pPr>
        <w:ind w:left="240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7F826E4F"/>
    <w:multiLevelType w:val="multilevel"/>
    <w:tmpl w:val="5BE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8"/>
  </w:num>
  <w:num w:numId="5">
    <w:abstractNumId w:val="27"/>
  </w:num>
  <w:num w:numId="6">
    <w:abstractNumId w:val="26"/>
  </w:num>
  <w:num w:numId="7">
    <w:abstractNumId w:val="4"/>
  </w:num>
  <w:num w:numId="8">
    <w:abstractNumId w:val="25"/>
  </w:num>
  <w:num w:numId="9">
    <w:abstractNumId w:val="17"/>
  </w:num>
  <w:num w:numId="10">
    <w:abstractNumId w:val="14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22"/>
  </w:num>
  <w:num w:numId="17">
    <w:abstractNumId w:val="20"/>
  </w:num>
  <w:num w:numId="18">
    <w:abstractNumId w:val="32"/>
  </w:num>
  <w:num w:numId="19">
    <w:abstractNumId w:val="6"/>
  </w:num>
  <w:num w:numId="20">
    <w:abstractNumId w:val="31"/>
  </w:num>
  <w:num w:numId="21">
    <w:abstractNumId w:val="13"/>
  </w:num>
  <w:num w:numId="22">
    <w:abstractNumId w:val="33"/>
  </w:num>
  <w:num w:numId="23">
    <w:abstractNumId w:val="29"/>
  </w:num>
  <w:num w:numId="24">
    <w:abstractNumId w:val="0"/>
  </w:num>
  <w:num w:numId="25">
    <w:abstractNumId w:val="30"/>
  </w:num>
  <w:num w:numId="26">
    <w:abstractNumId w:val="24"/>
  </w:num>
  <w:num w:numId="27">
    <w:abstractNumId w:val="19"/>
  </w:num>
  <w:num w:numId="28">
    <w:abstractNumId w:val="34"/>
  </w:num>
  <w:num w:numId="29">
    <w:abstractNumId w:val="10"/>
  </w:num>
  <w:num w:numId="30">
    <w:abstractNumId w:val="21"/>
  </w:num>
  <w:num w:numId="31">
    <w:abstractNumId w:val="12"/>
  </w:num>
  <w:num w:numId="32">
    <w:abstractNumId w:val="23"/>
  </w:num>
  <w:num w:numId="33">
    <w:abstractNumId w:val="8"/>
  </w:num>
  <w:num w:numId="34">
    <w:abstractNumId w:val="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1"/>
    <w:rsid w:val="00020E4B"/>
    <w:rsid w:val="00020F78"/>
    <w:rsid w:val="0002354F"/>
    <w:rsid w:val="00030955"/>
    <w:rsid w:val="000327C4"/>
    <w:rsid w:val="0004071F"/>
    <w:rsid w:val="000409C9"/>
    <w:rsid w:val="000454D2"/>
    <w:rsid w:val="000552EE"/>
    <w:rsid w:val="00064BF5"/>
    <w:rsid w:val="00065D19"/>
    <w:rsid w:val="00066C4E"/>
    <w:rsid w:val="00086666"/>
    <w:rsid w:val="00086770"/>
    <w:rsid w:val="000A1A61"/>
    <w:rsid w:val="000A722D"/>
    <w:rsid w:val="000B207E"/>
    <w:rsid w:val="000B59AA"/>
    <w:rsid w:val="000B7992"/>
    <w:rsid w:val="000C346F"/>
    <w:rsid w:val="000D5039"/>
    <w:rsid w:val="000F0B08"/>
    <w:rsid w:val="000F24F0"/>
    <w:rsid w:val="000F3F9A"/>
    <w:rsid w:val="001000DE"/>
    <w:rsid w:val="00110A55"/>
    <w:rsid w:val="00112BED"/>
    <w:rsid w:val="00121667"/>
    <w:rsid w:val="00124FF7"/>
    <w:rsid w:val="00127242"/>
    <w:rsid w:val="00133F0B"/>
    <w:rsid w:val="00140E0B"/>
    <w:rsid w:val="00142217"/>
    <w:rsid w:val="00143C47"/>
    <w:rsid w:val="00147CA9"/>
    <w:rsid w:val="00164D6D"/>
    <w:rsid w:val="0016622A"/>
    <w:rsid w:val="00166DC2"/>
    <w:rsid w:val="001716BB"/>
    <w:rsid w:val="0017299C"/>
    <w:rsid w:val="00180086"/>
    <w:rsid w:val="001808B8"/>
    <w:rsid w:val="00180C1F"/>
    <w:rsid w:val="001901C5"/>
    <w:rsid w:val="0019546C"/>
    <w:rsid w:val="00197591"/>
    <w:rsid w:val="001B48BC"/>
    <w:rsid w:val="001B5B3F"/>
    <w:rsid w:val="001E0C98"/>
    <w:rsid w:val="001E29E5"/>
    <w:rsid w:val="001F762E"/>
    <w:rsid w:val="00205203"/>
    <w:rsid w:val="0021056D"/>
    <w:rsid w:val="00216ACE"/>
    <w:rsid w:val="002229D4"/>
    <w:rsid w:val="00222C1D"/>
    <w:rsid w:val="00223303"/>
    <w:rsid w:val="002308B3"/>
    <w:rsid w:val="00241010"/>
    <w:rsid w:val="00253609"/>
    <w:rsid w:val="00253DAD"/>
    <w:rsid w:val="00256E2B"/>
    <w:rsid w:val="00257CF9"/>
    <w:rsid w:val="002634C0"/>
    <w:rsid w:val="002651F5"/>
    <w:rsid w:val="00265D1D"/>
    <w:rsid w:val="00274FD3"/>
    <w:rsid w:val="002A600A"/>
    <w:rsid w:val="002A6CE2"/>
    <w:rsid w:val="002B1844"/>
    <w:rsid w:val="002B6440"/>
    <w:rsid w:val="002C1500"/>
    <w:rsid w:val="002C5D47"/>
    <w:rsid w:val="002D21CD"/>
    <w:rsid w:val="002E01A6"/>
    <w:rsid w:val="002F2A17"/>
    <w:rsid w:val="002F2F4B"/>
    <w:rsid w:val="002F6F9F"/>
    <w:rsid w:val="002F7422"/>
    <w:rsid w:val="003033C5"/>
    <w:rsid w:val="0030413D"/>
    <w:rsid w:val="00304DCB"/>
    <w:rsid w:val="003116D9"/>
    <w:rsid w:val="0032477C"/>
    <w:rsid w:val="00324961"/>
    <w:rsid w:val="00346D10"/>
    <w:rsid w:val="00354AE7"/>
    <w:rsid w:val="00354FB8"/>
    <w:rsid w:val="00370048"/>
    <w:rsid w:val="00381DCF"/>
    <w:rsid w:val="003930CE"/>
    <w:rsid w:val="003952BD"/>
    <w:rsid w:val="003B49CC"/>
    <w:rsid w:val="003B6390"/>
    <w:rsid w:val="003C0471"/>
    <w:rsid w:val="003C102F"/>
    <w:rsid w:val="003D2F0B"/>
    <w:rsid w:val="00401DFF"/>
    <w:rsid w:val="00405951"/>
    <w:rsid w:val="00405BC8"/>
    <w:rsid w:val="00413DD2"/>
    <w:rsid w:val="00436C4E"/>
    <w:rsid w:val="00441902"/>
    <w:rsid w:val="00442047"/>
    <w:rsid w:val="0044518A"/>
    <w:rsid w:val="0045393B"/>
    <w:rsid w:val="004563D0"/>
    <w:rsid w:val="004571D0"/>
    <w:rsid w:val="0046355A"/>
    <w:rsid w:val="004649C4"/>
    <w:rsid w:val="004801D2"/>
    <w:rsid w:val="004922CC"/>
    <w:rsid w:val="004A4F33"/>
    <w:rsid w:val="004A5197"/>
    <w:rsid w:val="004A6C01"/>
    <w:rsid w:val="004B3EC5"/>
    <w:rsid w:val="004B5BF4"/>
    <w:rsid w:val="004C3AF3"/>
    <w:rsid w:val="004C4E12"/>
    <w:rsid w:val="004C5974"/>
    <w:rsid w:val="004D344A"/>
    <w:rsid w:val="004D60D2"/>
    <w:rsid w:val="004D6525"/>
    <w:rsid w:val="004E291F"/>
    <w:rsid w:val="004E75A7"/>
    <w:rsid w:val="00503504"/>
    <w:rsid w:val="00514F0C"/>
    <w:rsid w:val="00515270"/>
    <w:rsid w:val="00524EC0"/>
    <w:rsid w:val="00534CC4"/>
    <w:rsid w:val="00535C8C"/>
    <w:rsid w:val="00555168"/>
    <w:rsid w:val="0055760B"/>
    <w:rsid w:val="005703D3"/>
    <w:rsid w:val="00570D42"/>
    <w:rsid w:val="00573878"/>
    <w:rsid w:val="005936E6"/>
    <w:rsid w:val="005A37B8"/>
    <w:rsid w:val="005A4276"/>
    <w:rsid w:val="005B2E5D"/>
    <w:rsid w:val="005B52F4"/>
    <w:rsid w:val="005C0709"/>
    <w:rsid w:val="005C53D1"/>
    <w:rsid w:val="005C6026"/>
    <w:rsid w:val="005C64AD"/>
    <w:rsid w:val="005E7BC6"/>
    <w:rsid w:val="00603FA2"/>
    <w:rsid w:val="00624183"/>
    <w:rsid w:val="00626108"/>
    <w:rsid w:val="00631002"/>
    <w:rsid w:val="00632531"/>
    <w:rsid w:val="006368E8"/>
    <w:rsid w:val="00637076"/>
    <w:rsid w:val="00637C8D"/>
    <w:rsid w:val="00647100"/>
    <w:rsid w:val="00671F45"/>
    <w:rsid w:val="00673FED"/>
    <w:rsid w:val="00685651"/>
    <w:rsid w:val="0068658A"/>
    <w:rsid w:val="0068688A"/>
    <w:rsid w:val="006A072C"/>
    <w:rsid w:val="006B4FAB"/>
    <w:rsid w:val="006B6753"/>
    <w:rsid w:val="006C60A3"/>
    <w:rsid w:val="006D1CDB"/>
    <w:rsid w:val="006E2924"/>
    <w:rsid w:val="006E70C7"/>
    <w:rsid w:val="006F0CD2"/>
    <w:rsid w:val="006F0FED"/>
    <w:rsid w:val="007135A6"/>
    <w:rsid w:val="007220E1"/>
    <w:rsid w:val="0072538D"/>
    <w:rsid w:val="007306E6"/>
    <w:rsid w:val="00740653"/>
    <w:rsid w:val="007443DB"/>
    <w:rsid w:val="00746225"/>
    <w:rsid w:val="00747C8F"/>
    <w:rsid w:val="00762E57"/>
    <w:rsid w:val="00771C01"/>
    <w:rsid w:val="00780415"/>
    <w:rsid w:val="0079584C"/>
    <w:rsid w:val="007A2B1E"/>
    <w:rsid w:val="007C7A84"/>
    <w:rsid w:val="007D3EB6"/>
    <w:rsid w:val="007D64BF"/>
    <w:rsid w:val="007E41BB"/>
    <w:rsid w:val="007F34B8"/>
    <w:rsid w:val="007F7A99"/>
    <w:rsid w:val="00803649"/>
    <w:rsid w:val="00804B2D"/>
    <w:rsid w:val="00826B21"/>
    <w:rsid w:val="008329F4"/>
    <w:rsid w:val="008418BE"/>
    <w:rsid w:val="00841E01"/>
    <w:rsid w:val="00853FF7"/>
    <w:rsid w:val="00861B0B"/>
    <w:rsid w:val="0086361A"/>
    <w:rsid w:val="00867DA0"/>
    <w:rsid w:val="0087414A"/>
    <w:rsid w:val="0087501C"/>
    <w:rsid w:val="00896890"/>
    <w:rsid w:val="008B2946"/>
    <w:rsid w:val="008C3B4E"/>
    <w:rsid w:val="008D59F9"/>
    <w:rsid w:val="008D6A0F"/>
    <w:rsid w:val="008F34EB"/>
    <w:rsid w:val="008F3A3E"/>
    <w:rsid w:val="008F58B9"/>
    <w:rsid w:val="00902F58"/>
    <w:rsid w:val="0090334E"/>
    <w:rsid w:val="009060AE"/>
    <w:rsid w:val="00907BF8"/>
    <w:rsid w:val="00916533"/>
    <w:rsid w:val="00941D05"/>
    <w:rsid w:val="0094392E"/>
    <w:rsid w:val="00950647"/>
    <w:rsid w:val="00956E0C"/>
    <w:rsid w:val="00975DC2"/>
    <w:rsid w:val="009839BD"/>
    <w:rsid w:val="009851F2"/>
    <w:rsid w:val="00987264"/>
    <w:rsid w:val="00990587"/>
    <w:rsid w:val="009A302F"/>
    <w:rsid w:val="009A5234"/>
    <w:rsid w:val="009A5EF1"/>
    <w:rsid w:val="009A6676"/>
    <w:rsid w:val="009B539C"/>
    <w:rsid w:val="009B774E"/>
    <w:rsid w:val="009C1EB6"/>
    <w:rsid w:val="009C684D"/>
    <w:rsid w:val="009C727A"/>
    <w:rsid w:val="009D068E"/>
    <w:rsid w:val="009E7A77"/>
    <w:rsid w:val="009F0A48"/>
    <w:rsid w:val="009F2D22"/>
    <w:rsid w:val="009F4AD4"/>
    <w:rsid w:val="00A022DC"/>
    <w:rsid w:val="00A02A1F"/>
    <w:rsid w:val="00A17BB9"/>
    <w:rsid w:val="00A21316"/>
    <w:rsid w:val="00A226A8"/>
    <w:rsid w:val="00A4136E"/>
    <w:rsid w:val="00A603F5"/>
    <w:rsid w:val="00A6233B"/>
    <w:rsid w:val="00A7133F"/>
    <w:rsid w:val="00A7476C"/>
    <w:rsid w:val="00A756A3"/>
    <w:rsid w:val="00A75E01"/>
    <w:rsid w:val="00A76E3D"/>
    <w:rsid w:val="00A77723"/>
    <w:rsid w:val="00AA5286"/>
    <w:rsid w:val="00AB4BF4"/>
    <w:rsid w:val="00AB4C0B"/>
    <w:rsid w:val="00AC3ECB"/>
    <w:rsid w:val="00AE198B"/>
    <w:rsid w:val="00AE598C"/>
    <w:rsid w:val="00AE6EAA"/>
    <w:rsid w:val="00AF4124"/>
    <w:rsid w:val="00AF55D4"/>
    <w:rsid w:val="00B05018"/>
    <w:rsid w:val="00B05BE9"/>
    <w:rsid w:val="00B10D51"/>
    <w:rsid w:val="00B23982"/>
    <w:rsid w:val="00B34414"/>
    <w:rsid w:val="00B47695"/>
    <w:rsid w:val="00B920D3"/>
    <w:rsid w:val="00BA07B3"/>
    <w:rsid w:val="00BA0B86"/>
    <w:rsid w:val="00BA28E9"/>
    <w:rsid w:val="00BA77BE"/>
    <w:rsid w:val="00BD01DB"/>
    <w:rsid w:val="00BD4F95"/>
    <w:rsid w:val="00BE3CDD"/>
    <w:rsid w:val="00BF1C7C"/>
    <w:rsid w:val="00BF3159"/>
    <w:rsid w:val="00C01EC4"/>
    <w:rsid w:val="00C04F26"/>
    <w:rsid w:val="00C117A4"/>
    <w:rsid w:val="00C117A6"/>
    <w:rsid w:val="00C144F8"/>
    <w:rsid w:val="00C2073F"/>
    <w:rsid w:val="00C24A0A"/>
    <w:rsid w:val="00C32526"/>
    <w:rsid w:val="00C357B4"/>
    <w:rsid w:val="00C35B1F"/>
    <w:rsid w:val="00C41CA6"/>
    <w:rsid w:val="00C44652"/>
    <w:rsid w:val="00C50756"/>
    <w:rsid w:val="00C51AA0"/>
    <w:rsid w:val="00C804C8"/>
    <w:rsid w:val="00C81D3E"/>
    <w:rsid w:val="00C8217C"/>
    <w:rsid w:val="00C83BFA"/>
    <w:rsid w:val="00C922A3"/>
    <w:rsid w:val="00C94334"/>
    <w:rsid w:val="00C94C39"/>
    <w:rsid w:val="00CA5EB0"/>
    <w:rsid w:val="00CC1994"/>
    <w:rsid w:val="00CC2B3A"/>
    <w:rsid w:val="00CD14C1"/>
    <w:rsid w:val="00CD2263"/>
    <w:rsid w:val="00CE1A5F"/>
    <w:rsid w:val="00CE22F0"/>
    <w:rsid w:val="00CE75B4"/>
    <w:rsid w:val="00CE7F34"/>
    <w:rsid w:val="00CF1453"/>
    <w:rsid w:val="00D03280"/>
    <w:rsid w:val="00D03610"/>
    <w:rsid w:val="00D3240B"/>
    <w:rsid w:val="00D45974"/>
    <w:rsid w:val="00D56D5F"/>
    <w:rsid w:val="00D66DDD"/>
    <w:rsid w:val="00D773B3"/>
    <w:rsid w:val="00D867F2"/>
    <w:rsid w:val="00D90E6D"/>
    <w:rsid w:val="00D92FAB"/>
    <w:rsid w:val="00DA032B"/>
    <w:rsid w:val="00DA5841"/>
    <w:rsid w:val="00DB6DE4"/>
    <w:rsid w:val="00DD2A4B"/>
    <w:rsid w:val="00DD78A8"/>
    <w:rsid w:val="00DE60C2"/>
    <w:rsid w:val="00DE69C2"/>
    <w:rsid w:val="00DE7B0E"/>
    <w:rsid w:val="00DF22AC"/>
    <w:rsid w:val="00E03B30"/>
    <w:rsid w:val="00E03F75"/>
    <w:rsid w:val="00E07DB6"/>
    <w:rsid w:val="00E26A49"/>
    <w:rsid w:val="00E34724"/>
    <w:rsid w:val="00E446FC"/>
    <w:rsid w:val="00E44F21"/>
    <w:rsid w:val="00E46D01"/>
    <w:rsid w:val="00E50F79"/>
    <w:rsid w:val="00E61567"/>
    <w:rsid w:val="00E71C0D"/>
    <w:rsid w:val="00E83DE1"/>
    <w:rsid w:val="00E85A73"/>
    <w:rsid w:val="00E912A8"/>
    <w:rsid w:val="00E939AB"/>
    <w:rsid w:val="00EA12C5"/>
    <w:rsid w:val="00EA2F20"/>
    <w:rsid w:val="00EA3A5E"/>
    <w:rsid w:val="00EA412F"/>
    <w:rsid w:val="00EB0622"/>
    <w:rsid w:val="00EB53D1"/>
    <w:rsid w:val="00EB6469"/>
    <w:rsid w:val="00EB694D"/>
    <w:rsid w:val="00EB6B57"/>
    <w:rsid w:val="00EC55DA"/>
    <w:rsid w:val="00ED0F41"/>
    <w:rsid w:val="00ED1821"/>
    <w:rsid w:val="00ED4D86"/>
    <w:rsid w:val="00EE15D9"/>
    <w:rsid w:val="00EE7E0A"/>
    <w:rsid w:val="00EF69A2"/>
    <w:rsid w:val="00EF7B90"/>
    <w:rsid w:val="00F029B0"/>
    <w:rsid w:val="00F054C9"/>
    <w:rsid w:val="00F31890"/>
    <w:rsid w:val="00F40009"/>
    <w:rsid w:val="00F4496D"/>
    <w:rsid w:val="00F46EFF"/>
    <w:rsid w:val="00F642B4"/>
    <w:rsid w:val="00F666AA"/>
    <w:rsid w:val="00F7215B"/>
    <w:rsid w:val="00F7482E"/>
    <w:rsid w:val="00F8322B"/>
    <w:rsid w:val="00F85A76"/>
    <w:rsid w:val="00F86E73"/>
    <w:rsid w:val="00F928C8"/>
    <w:rsid w:val="00F94192"/>
    <w:rsid w:val="00FB4B87"/>
    <w:rsid w:val="00FB6BA3"/>
    <w:rsid w:val="00FC07D3"/>
    <w:rsid w:val="00FC2560"/>
    <w:rsid w:val="00FD7705"/>
    <w:rsid w:val="00FE1490"/>
    <w:rsid w:val="00FE57A8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A604"/>
  <w15:docId w15:val="{2B8A1E06-F195-4E04-8674-670FE6CA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5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253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2531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53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253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styleId="a3">
    <w:name w:val="Strong"/>
    <w:uiPriority w:val="22"/>
    <w:qFormat/>
    <w:rsid w:val="00632531"/>
    <w:rPr>
      <w:b/>
      <w:bCs/>
    </w:rPr>
  </w:style>
  <w:style w:type="paragraph" w:styleId="a4">
    <w:name w:val="Normal (Web)"/>
    <w:basedOn w:val="a"/>
    <w:uiPriority w:val="99"/>
    <w:unhideWhenUsed/>
    <w:rsid w:val="00632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632531"/>
    <w:rPr>
      <w:i/>
      <w:iCs/>
    </w:rPr>
  </w:style>
  <w:style w:type="character" w:customStyle="1" w:styleId="a6">
    <w:name w:val="Основной текст_"/>
    <w:link w:val="21"/>
    <w:rsid w:val="00632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63253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uiPriority w:val="99"/>
    <w:unhideWhenUsed/>
    <w:rsid w:val="00632531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632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53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325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531"/>
    <w:rPr>
      <w:rFonts w:ascii="Calibri" w:eastAsia="Calibri" w:hAnsi="Calibri" w:cs="Times New Roman"/>
    </w:rPr>
  </w:style>
  <w:style w:type="character" w:styleId="ac">
    <w:name w:val="line number"/>
    <w:uiPriority w:val="99"/>
    <w:semiHidden/>
    <w:unhideWhenUsed/>
    <w:rsid w:val="00632531"/>
  </w:style>
  <w:style w:type="paragraph" w:styleId="ad">
    <w:name w:val="Balloon Text"/>
    <w:basedOn w:val="a"/>
    <w:link w:val="ae"/>
    <w:uiPriority w:val="99"/>
    <w:semiHidden/>
    <w:unhideWhenUsed/>
    <w:rsid w:val="0063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253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41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F94192"/>
    <w:pPr>
      <w:ind w:left="720"/>
      <w:contextualSpacing/>
    </w:pPr>
  </w:style>
  <w:style w:type="table" w:styleId="af0">
    <w:name w:val="Table Grid"/>
    <w:basedOn w:val="a1"/>
    <w:uiPriority w:val="39"/>
    <w:rsid w:val="0026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5)_"/>
    <w:link w:val="250"/>
    <w:rsid w:val="005936E6"/>
    <w:rPr>
      <w:rFonts w:ascii="Gulim" w:eastAsia="Gulim" w:hAnsi="Gulim" w:cs="Gulim"/>
      <w:sz w:val="19"/>
      <w:szCs w:val="19"/>
      <w:shd w:val="clear" w:color="auto" w:fill="FFFFFF"/>
    </w:rPr>
  </w:style>
  <w:style w:type="character" w:customStyle="1" w:styleId="259pt">
    <w:name w:val="Основной текст (25) + 9 pt"/>
    <w:rsid w:val="005936E6"/>
    <w:rPr>
      <w:rFonts w:ascii="Gulim" w:eastAsia="Gulim" w:hAnsi="Gulim" w:cs="Gulim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50">
    <w:name w:val="Основной текст (25)"/>
    <w:basedOn w:val="a"/>
    <w:link w:val="25"/>
    <w:rsid w:val="005936E6"/>
    <w:pPr>
      <w:widowControl w:val="0"/>
      <w:shd w:val="clear" w:color="auto" w:fill="FFFFFF"/>
      <w:spacing w:after="0" w:line="235" w:lineRule="exact"/>
      <w:ind w:hanging="640"/>
      <w:jc w:val="right"/>
    </w:pPr>
    <w:rPr>
      <w:rFonts w:ascii="Gulim" w:eastAsia="Gulim" w:hAnsi="Gulim" w:cs="Gulim"/>
      <w:sz w:val="19"/>
      <w:szCs w:val="19"/>
    </w:rPr>
  </w:style>
  <w:style w:type="character" w:customStyle="1" w:styleId="overflow-hidden">
    <w:name w:val="overflow-hidden"/>
    <w:basedOn w:val="a0"/>
    <w:rsid w:val="00C9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3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geo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Усканбоев Рахимжон Равшанович</cp:lastModifiedBy>
  <cp:revision>31</cp:revision>
  <cp:lastPrinted>2024-04-22T05:43:00Z</cp:lastPrinted>
  <dcterms:created xsi:type="dcterms:W3CDTF">2023-06-28T09:53:00Z</dcterms:created>
  <dcterms:modified xsi:type="dcterms:W3CDTF">2024-12-16T13:17:00Z</dcterms:modified>
</cp:coreProperties>
</file>