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CC0F" w14:textId="77777777" w:rsidR="00657D59" w:rsidRDefault="007F2389">
      <w:pPr>
        <w:spacing w:line="1" w:lineRule="exact"/>
      </w:pPr>
      <w:r>
        <w:rPr>
          <w:noProof/>
        </w:rPr>
        <mc:AlternateContent>
          <mc:Choice Requires="wps">
            <w:drawing>
              <wp:anchor distT="0" distB="0" distL="114300" distR="114300" simplePos="0" relativeHeight="251656192" behindDoc="1" locked="0" layoutInCell="1" allowOverlap="1" wp14:anchorId="6617CB83" wp14:editId="39E74512">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DFEFE" stroked="f"/>
            </w:pict>
          </mc:Fallback>
        </mc:AlternateContent>
      </w:r>
    </w:p>
    <w:p w14:paraId="0D703837" w14:textId="77777777" w:rsidR="00657D59" w:rsidRDefault="007F2389">
      <w:pPr>
        <w:jc w:val="center"/>
        <w:rPr>
          <w:sz w:val="2"/>
          <w:szCs w:val="2"/>
        </w:rPr>
      </w:pPr>
      <w:r>
        <w:rPr>
          <w:noProof/>
        </w:rPr>
        <w:drawing>
          <wp:inline distT="0" distB="0" distL="0" distR="0" wp14:anchorId="78518D44" wp14:editId="6BA55FB6">
            <wp:extent cx="1146175" cy="11518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146175" cy="1151890"/>
                    </a:xfrm>
                    <a:prstGeom prst="rect">
                      <a:avLst/>
                    </a:prstGeom>
                  </pic:spPr>
                </pic:pic>
              </a:graphicData>
            </a:graphic>
          </wp:inline>
        </w:drawing>
      </w:r>
    </w:p>
    <w:p w14:paraId="25294483" w14:textId="77777777" w:rsidR="00657D59" w:rsidRDefault="00657D59">
      <w:pPr>
        <w:spacing w:after="279" w:line="1" w:lineRule="exact"/>
      </w:pPr>
    </w:p>
    <w:p w14:paraId="7F9A9129" w14:textId="2E63E037" w:rsidR="00923766" w:rsidRDefault="00923766" w:rsidP="00923766">
      <w:pPr>
        <w:pStyle w:val="a4"/>
        <w:pBdr>
          <w:bottom w:val="single" w:sz="4" w:space="1" w:color="auto"/>
        </w:pBdr>
        <w:jc w:val="center"/>
        <w:rPr>
          <w:rStyle w:val="a5"/>
          <w:sz w:val="28"/>
          <w:szCs w:val="28"/>
        </w:rPr>
      </w:pPr>
      <w:r w:rsidRPr="00375371">
        <w:rPr>
          <w:rStyle w:val="a5"/>
          <w:sz w:val="40"/>
          <w:szCs w:val="40"/>
        </w:rPr>
        <w:t xml:space="preserve">DECISION OF THE SOLE SHAREHOLDER (PARTICIPANT) </w:t>
      </w:r>
      <w:r w:rsidRPr="00375371">
        <w:rPr>
          <w:sz w:val="40"/>
          <w:szCs w:val="40"/>
        </w:rPr>
        <w:br/>
      </w:r>
      <w:r w:rsidRPr="00FA14FE">
        <w:rPr>
          <w:rStyle w:val="a5"/>
          <w:sz w:val="28"/>
          <w:szCs w:val="28"/>
        </w:rPr>
        <w:t xml:space="preserve">OF THE AGENCY FOR STATE ASSETS MANAGEMENT </w:t>
      </w:r>
      <w:r w:rsidRPr="00FA14FE">
        <w:rPr>
          <w:sz w:val="28"/>
          <w:szCs w:val="28"/>
        </w:rPr>
        <w:br/>
      </w:r>
      <w:r w:rsidRPr="00923766">
        <w:rPr>
          <w:rStyle w:val="a5"/>
          <w:sz w:val="28"/>
          <w:szCs w:val="28"/>
        </w:rPr>
        <w:t>OF THE REPUBLIC OF UZBEKISTAN</w:t>
      </w:r>
    </w:p>
    <w:p w14:paraId="489D6AA2" w14:textId="2E63E037" w:rsidR="00923766" w:rsidRPr="00923766" w:rsidRDefault="00923766" w:rsidP="00923766">
      <w:pPr>
        <w:pStyle w:val="a4"/>
        <w:pBdr>
          <w:bottom w:val="single" w:sz="4" w:space="1" w:color="auto"/>
        </w:pBdr>
        <w:jc w:val="center"/>
        <w:rPr>
          <w:sz w:val="2"/>
          <w:szCs w:val="2"/>
        </w:rPr>
      </w:pPr>
    </w:p>
    <w:p w14:paraId="7F216580" w14:textId="4FA35A7A" w:rsidR="00657D59" w:rsidRPr="00CD6576" w:rsidRDefault="007F2389">
      <w:pPr>
        <w:pStyle w:val="1"/>
        <w:tabs>
          <w:tab w:val="left" w:pos="4133"/>
          <w:tab w:val="left" w:pos="8290"/>
        </w:tabs>
        <w:spacing w:after="520" w:line="240" w:lineRule="auto"/>
        <w:ind w:firstLine="0"/>
        <w:jc w:val="both"/>
        <w:rPr>
          <w:sz w:val="24"/>
          <w:szCs w:val="24"/>
          <w:lang w:val="en-US"/>
        </w:rPr>
      </w:pPr>
      <w:r w:rsidRPr="00CD6576">
        <w:rPr>
          <w:b/>
          <w:bCs/>
          <w:sz w:val="24"/>
          <w:szCs w:val="24"/>
          <w:lang w:val="en-US"/>
        </w:rPr>
        <w:t>2024-</w:t>
      </w:r>
      <w:r w:rsidR="00923766" w:rsidRPr="00CD6576">
        <w:rPr>
          <w:lang w:val="en-US"/>
        </w:rPr>
        <w:t xml:space="preserve"> </w:t>
      </w:r>
      <w:r w:rsidR="00923766" w:rsidRPr="00CD6576">
        <w:rPr>
          <w:rStyle w:val="a5"/>
          <w:lang w:val="en-US"/>
        </w:rPr>
        <w:t xml:space="preserve">year </w:t>
      </w:r>
      <w:r w:rsidRPr="00CD6576">
        <w:rPr>
          <w:b/>
          <w:bCs/>
          <w:sz w:val="24"/>
          <w:szCs w:val="24"/>
          <w:lang w:val="en-US"/>
        </w:rPr>
        <w:t xml:space="preserve">“25” </w:t>
      </w:r>
      <w:r w:rsidR="00923766" w:rsidRPr="00923766">
        <w:rPr>
          <w:b/>
          <w:bCs/>
          <w:sz w:val="24"/>
          <w:szCs w:val="24"/>
          <w:lang w:val="uz-Cyrl-UZ"/>
        </w:rPr>
        <w:t xml:space="preserve">October </w:t>
      </w:r>
      <w:r w:rsidRPr="00CD6576">
        <w:rPr>
          <w:b/>
          <w:bCs/>
          <w:sz w:val="24"/>
          <w:szCs w:val="24"/>
          <w:lang w:val="en-US"/>
        </w:rPr>
        <w:tab/>
      </w:r>
      <w:r w:rsidR="00923766">
        <w:rPr>
          <w:b/>
          <w:bCs/>
          <w:sz w:val="24"/>
          <w:szCs w:val="24"/>
          <w:lang w:val="uz-Cyrl-UZ"/>
        </w:rPr>
        <w:t xml:space="preserve">№ </w:t>
      </w:r>
      <w:r w:rsidRPr="00CD6576">
        <w:rPr>
          <w:b/>
          <w:bCs/>
          <w:sz w:val="24"/>
          <w:szCs w:val="24"/>
          <w:lang w:val="en-US"/>
        </w:rPr>
        <w:t xml:space="preserve">233/09-2- </w:t>
      </w:r>
      <w:proofErr w:type="spellStart"/>
      <w:r w:rsidRPr="00923766">
        <w:rPr>
          <w:b/>
          <w:bCs/>
          <w:sz w:val="24"/>
          <w:szCs w:val="24"/>
        </w:rPr>
        <w:t>qr</w:t>
      </w:r>
      <w:proofErr w:type="spellEnd"/>
      <w:r w:rsidRPr="00923766">
        <w:rPr>
          <w:b/>
          <w:bCs/>
          <w:sz w:val="24"/>
          <w:szCs w:val="24"/>
        </w:rPr>
        <w:t xml:space="preserve"> </w:t>
      </w:r>
      <w:r w:rsidRPr="00CD6576">
        <w:rPr>
          <w:b/>
          <w:bCs/>
          <w:sz w:val="24"/>
          <w:szCs w:val="24"/>
          <w:lang w:val="en-US"/>
        </w:rPr>
        <w:tab/>
      </w:r>
      <w:r w:rsidR="00923766" w:rsidRPr="00CD6576">
        <w:rPr>
          <w:rStyle w:val="a5"/>
          <w:lang w:val="en-US"/>
        </w:rPr>
        <w:t>Tashkent city</w:t>
      </w:r>
    </w:p>
    <w:p w14:paraId="570C420C" w14:textId="6C48F461" w:rsidR="00923766" w:rsidRPr="00CD6576" w:rsidRDefault="00923766" w:rsidP="00923766">
      <w:pPr>
        <w:widowControl/>
        <w:spacing w:before="100" w:beforeAutospacing="1" w:after="100" w:afterAutospacing="1"/>
        <w:ind w:firstLine="567"/>
        <w:jc w:val="center"/>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b/>
          <w:bCs/>
          <w:color w:val="auto"/>
          <w:sz w:val="28"/>
          <w:szCs w:val="28"/>
          <w:lang w:val="en-US" w:eastAsia="ru-RU" w:bidi="ar-SA"/>
        </w:rPr>
        <w:t xml:space="preserve">On approval of the new edition of the organizational structure of </w:t>
      </w:r>
      <w:r w:rsidR="00CD6576">
        <w:rPr>
          <w:rFonts w:ascii="Times New Roman" w:eastAsia="Times New Roman" w:hAnsi="Times New Roman" w:cs="Times New Roman"/>
          <w:b/>
          <w:bCs/>
          <w:color w:val="auto"/>
          <w:sz w:val="28"/>
          <w:szCs w:val="28"/>
          <w:lang w:val="en-US" w:eastAsia="ru-RU" w:bidi="ar-SA"/>
        </w:rPr>
        <w:br/>
      </w:r>
      <w:r w:rsidRPr="00CD6576">
        <w:rPr>
          <w:rFonts w:ascii="Times New Roman" w:eastAsia="Times New Roman" w:hAnsi="Times New Roman" w:cs="Times New Roman"/>
          <w:b/>
          <w:bCs/>
          <w:color w:val="auto"/>
          <w:sz w:val="28"/>
          <w:szCs w:val="28"/>
          <w:lang w:val="en-US" w:eastAsia="ru-RU" w:bidi="ar-SA"/>
        </w:rPr>
        <w:t xml:space="preserve">JSC " </w:t>
      </w:r>
      <w:r w:rsidR="00CD6576" w:rsidRPr="00CD6576">
        <w:rPr>
          <w:rFonts w:ascii="Times New Roman" w:eastAsia="Times New Roman" w:hAnsi="Times New Roman" w:cs="Times New Roman"/>
          <w:b/>
          <w:bCs/>
          <w:color w:val="auto"/>
          <w:sz w:val="28"/>
          <w:szCs w:val="28"/>
          <w:lang w:val="en-US" w:eastAsia="ru-RU" w:bidi="ar-SA"/>
        </w:rPr>
        <w:t>Uzbek Geological Exploration</w:t>
      </w:r>
      <w:r w:rsidRPr="00CD6576">
        <w:rPr>
          <w:rFonts w:ascii="Times New Roman" w:eastAsia="Times New Roman" w:hAnsi="Times New Roman" w:cs="Times New Roman"/>
          <w:b/>
          <w:bCs/>
          <w:color w:val="auto"/>
          <w:sz w:val="28"/>
          <w:szCs w:val="28"/>
          <w:lang w:val="en-US" w:eastAsia="ru-RU" w:bidi="ar-SA"/>
        </w:rPr>
        <w:t xml:space="preserve"> "</w:t>
      </w:r>
    </w:p>
    <w:p w14:paraId="0C4EB3D5" w14:textId="4E50447D" w:rsidR="00923766" w:rsidRPr="00CD6576" w:rsidRDefault="00923766" w:rsidP="00923766">
      <w:pPr>
        <w:widowControl/>
        <w:spacing w:before="100" w:beforeAutospacing="1" w:after="100" w:afterAutospacing="1"/>
        <w:ind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 xml:space="preserve">In accordance with Articles 58 and 59 of the Law of the Republic of Uzbekistan "On Joint-Stock Companies and Protection of Shareholders' Rights", the Resolutions of the President of the Republic of Uzbekistan dated December 29, 2023 No. PQ-422 and dated May 24, 2024 No. PQ-187, the Charter of JSC " </w:t>
      </w:r>
      <w:r w:rsidR="00CD6576" w:rsidRPr="00CD6576">
        <w:rPr>
          <w:rFonts w:ascii="Times New Roman" w:eastAsia="Times New Roman" w:hAnsi="Times New Roman" w:cs="Times New Roman"/>
          <w:color w:val="auto"/>
          <w:sz w:val="28"/>
          <w:szCs w:val="28"/>
          <w:lang w:val="en-US" w:eastAsia="ru-RU" w:bidi="ar-SA"/>
        </w:rPr>
        <w:t>Uzbek Geological Exploration</w:t>
      </w:r>
      <w:r w:rsidRPr="00CD6576">
        <w:rPr>
          <w:rFonts w:ascii="Times New Roman" w:eastAsia="Times New Roman" w:hAnsi="Times New Roman" w:cs="Times New Roman"/>
          <w:color w:val="auto"/>
          <w:sz w:val="28"/>
          <w:szCs w:val="28"/>
          <w:lang w:val="en-US" w:eastAsia="ru-RU" w:bidi="ar-SA"/>
        </w:rPr>
        <w:t xml:space="preserve"> " (hereinafter referred to as the Company), the minutes of the meeting of the Supervisory Board dated October 11, 2024 No. 11-2024, as well as the Company's appeal dated October 16, 2024 No. 01-14-1254, the State Assets Management Agency resolves:</w:t>
      </w:r>
    </w:p>
    <w:p w14:paraId="4255B451" w14:textId="77777777" w:rsidR="00923766" w:rsidRPr="00923766" w:rsidRDefault="00923766" w:rsidP="00923766">
      <w:pPr>
        <w:widowControl/>
        <w:numPr>
          <w:ilvl w:val="0"/>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ru-RU" w:eastAsia="ru-RU" w:bidi="ar-SA"/>
        </w:rPr>
      </w:pPr>
      <w:proofErr w:type="spellStart"/>
      <w:r w:rsidRPr="00923766">
        <w:rPr>
          <w:rFonts w:ascii="Times New Roman" w:eastAsia="Times New Roman" w:hAnsi="Times New Roman" w:cs="Times New Roman"/>
          <w:color w:val="auto"/>
          <w:sz w:val="28"/>
          <w:szCs w:val="28"/>
          <w:lang w:val="ru-RU" w:eastAsia="ru-RU" w:bidi="ar-SA"/>
        </w:rPr>
        <w:t>Please</w:t>
      </w:r>
      <w:proofErr w:type="spellEnd"/>
      <w:r w:rsidRPr="00923766">
        <w:rPr>
          <w:rFonts w:ascii="Times New Roman" w:eastAsia="Times New Roman" w:hAnsi="Times New Roman" w:cs="Times New Roman"/>
          <w:color w:val="auto"/>
          <w:sz w:val="28"/>
          <w:szCs w:val="28"/>
          <w:lang w:val="ru-RU" w:eastAsia="ru-RU" w:bidi="ar-SA"/>
        </w:rPr>
        <w:t xml:space="preserve"> </w:t>
      </w:r>
      <w:proofErr w:type="spellStart"/>
      <w:r w:rsidRPr="00923766">
        <w:rPr>
          <w:rFonts w:ascii="Times New Roman" w:eastAsia="Times New Roman" w:hAnsi="Times New Roman" w:cs="Times New Roman"/>
          <w:color w:val="auto"/>
          <w:sz w:val="28"/>
          <w:szCs w:val="28"/>
          <w:lang w:val="ru-RU" w:eastAsia="ru-RU" w:bidi="ar-SA"/>
        </w:rPr>
        <w:t>note</w:t>
      </w:r>
      <w:proofErr w:type="spellEnd"/>
      <w:r w:rsidRPr="00923766">
        <w:rPr>
          <w:rFonts w:ascii="Times New Roman" w:eastAsia="Times New Roman" w:hAnsi="Times New Roman" w:cs="Times New Roman"/>
          <w:color w:val="auto"/>
          <w:sz w:val="28"/>
          <w:szCs w:val="28"/>
          <w:lang w:val="ru-RU" w:eastAsia="ru-RU" w:bidi="ar-SA"/>
        </w:rPr>
        <w:t xml:space="preserve"> </w:t>
      </w:r>
      <w:proofErr w:type="spellStart"/>
      <w:r w:rsidRPr="00923766">
        <w:rPr>
          <w:rFonts w:ascii="Times New Roman" w:eastAsia="Times New Roman" w:hAnsi="Times New Roman" w:cs="Times New Roman"/>
          <w:color w:val="auto"/>
          <w:sz w:val="28"/>
          <w:szCs w:val="28"/>
          <w:lang w:val="ru-RU" w:eastAsia="ru-RU" w:bidi="ar-SA"/>
        </w:rPr>
        <w:t>the</w:t>
      </w:r>
      <w:proofErr w:type="spellEnd"/>
      <w:r w:rsidRPr="00923766">
        <w:rPr>
          <w:rFonts w:ascii="Times New Roman" w:eastAsia="Times New Roman" w:hAnsi="Times New Roman" w:cs="Times New Roman"/>
          <w:color w:val="auto"/>
          <w:sz w:val="28"/>
          <w:szCs w:val="28"/>
          <w:lang w:val="ru-RU" w:eastAsia="ru-RU" w:bidi="ar-SA"/>
        </w:rPr>
        <w:t xml:space="preserve"> </w:t>
      </w:r>
      <w:proofErr w:type="spellStart"/>
      <w:r w:rsidRPr="00923766">
        <w:rPr>
          <w:rFonts w:ascii="Times New Roman" w:eastAsia="Times New Roman" w:hAnsi="Times New Roman" w:cs="Times New Roman"/>
          <w:color w:val="auto"/>
          <w:sz w:val="28"/>
          <w:szCs w:val="28"/>
          <w:lang w:val="ru-RU" w:eastAsia="ru-RU" w:bidi="ar-SA"/>
        </w:rPr>
        <w:t>following</w:t>
      </w:r>
      <w:proofErr w:type="spellEnd"/>
      <w:r w:rsidRPr="00923766">
        <w:rPr>
          <w:rFonts w:ascii="Times New Roman" w:eastAsia="Times New Roman" w:hAnsi="Times New Roman" w:cs="Times New Roman"/>
          <w:color w:val="auto"/>
          <w:sz w:val="28"/>
          <w:szCs w:val="28"/>
          <w:lang w:val="ru-RU" w:eastAsia="ru-RU" w:bidi="ar-SA"/>
        </w:rPr>
        <w:t>:</w:t>
      </w:r>
    </w:p>
    <w:p w14:paraId="6CF35B45" w14:textId="77777777"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According to Article 59 of the Law of the Republic of Uzbekistan “On Joint Stock Companies and Protection of Shareholders’ Rights”, approval of the organizational structure of the Company falls within the competence of the general meeting of shareholders.</w:t>
      </w:r>
    </w:p>
    <w:p w14:paraId="4F0149B8" w14:textId="77777777"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 xml:space="preserve">The Resolution of the President of the Republic of Uzbekistan dated May 24, 2024 No. PQ-187 states that the assets of the State Unitary Enterprise </w:t>
      </w:r>
      <w:proofErr w:type="spellStart"/>
      <w:r w:rsidRPr="00CD6576">
        <w:rPr>
          <w:rFonts w:ascii="Times New Roman" w:eastAsia="Times New Roman" w:hAnsi="Times New Roman" w:cs="Times New Roman"/>
          <w:color w:val="auto"/>
          <w:sz w:val="28"/>
          <w:szCs w:val="28"/>
          <w:lang w:val="en-US" w:eastAsia="ru-RU" w:bidi="ar-SA"/>
        </w:rPr>
        <w:t>Regiongeologiya</w:t>
      </w:r>
      <w:proofErr w:type="spellEnd"/>
      <w:r w:rsidRPr="00CD6576">
        <w:rPr>
          <w:rFonts w:ascii="Times New Roman" w:eastAsia="Times New Roman" w:hAnsi="Times New Roman" w:cs="Times New Roman"/>
          <w:color w:val="auto"/>
          <w:sz w:val="28"/>
          <w:szCs w:val="28"/>
          <w:lang w:val="en-US" w:eastAsia="ru-RU" w:bidi="ar-SA"/>
        </w:rPr>
        <w:t xml:space="preserve"> were transferred to the disposal of the Company at the residual (book) value.</w:t>
      </w:r>
    </w:p>
    <w:p w14:paraId="7F760828" w14:textId="77777777"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 xml:space="preserve">By the resolution of the sole shareholder of the Company dated July 9, 2024 No. 153/09-2-qr, a new version of the Company's Charter was approved, according to which the activities and services of the State Unitary Enterprise " </w:t>
      </w:r>
      <w:proofErr w:type="spellStart"/>
      <w:r w:rsidRPr="00CD6576">
        <w:rPr>
          <w:rFonts w:ascii="Times New Roman" w:eastAsia="Times New Roman" w:hAnsi="Times New Roman" w:cs="Times New Roman"/>
          <w:color w:val="auto"/>
          <w:sz w:val="28"/>
          <w:szCs w:val="28"/>
          <w:lang w:val="en-US" w:eastAsia="ru-RU" w:bidi="ar-SA"/>
        </w:rPr>
        <w:t>Regiongeologia</w:t>
      </w:r>
      <w:proofErr w:type="spellEnd"/>
      <w:r w:rsidRPr="00CD6576">
        <w:rPr>
          <w:rFonts w:ascii="Times New Roman" w:eastAsia="Times New Roman" w:hAnsi="Times New Roman" w:cs="Times New Roman"/>
          <w:color w:val="auto"/>
          <w:sz w:val="28"/>
          <w:szCs w:val="28"/>
          <w:lang w:val="en-US" w:eastAsia="ru-RU" w:bidi="ar-SA"/>
        </w:rPr>
        <w:t xml:space="preserve"> " were transferred to the Company.</w:t>
      </w:r>
    </w:p>
    <w:p w14:paraId="6E23F172" w14:textId="77777777"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The Resolution of the President of the Republic of Uzbekistan dated April 19, 2024 No. PQ-163 provides for the creation of a Corporate Secretariat in large enterprises with a state share in order to improve the efficiency of management bodies.</w:t>
      </w:r>
    </w:p>
    <w:p w14:paraId="73F2999F" w14:textId="78605C5A" w:rsidR="0092376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The Company’s Charter (clause 8.6) provides that approval of the organizational structure is within the competence of the general meeting of shareholders.</w:t>
      </w:r>
    </w:p>
    <w:p w14:paraId="23C3ECF2" w14:textId="1B70953A" w:rsidR="00CD6576" w:rsidRDefault="00CD6576" w:rsidP="00CD6576">
      <w:pPr>
        <w:widowControl/>
        <w:spacing w:before="100" w:beforeAutospacing="1" w:after="100" w:afterAutospacing="1"/>
        <w:jc w:val="both"/>
        <w:rPr>
          <w:rFonts w:ascii="Times New Roman" w:eastAsia="Times New Roman" w:hAnsi="Times New Roman" w:cs="Times New Roman"/>
          <w:color w:val="auto"/>
          <w:sz w:val="28"/>
          <w:szCs w:val="28"/>
          <w:lang w:val="en-US" w:eastAsia="ru-RU" w:bidi="ar-SA"/>
        </w:rPr>
      </w:pPr>
    </w:p>
    <w:p w14:paraId="49198672" w14:textId="73479BFA" w:rsidR="00CD6576" w:rsidRDefault="00CD6576" w:rsidP="00CD6576">
      <w:pPr>
        <w:widowControl/>
        <w:spacing w:before="100" w:beforeAutospacing="1" w:after="100" w:afterAutospacing="1"/>
        <w:jc w:val="both"/>
        <w:rPr>
          <w:rFonts w:ascii="Times New Roman" w:eastAsia="Times New Roman" w:hAnsi="Times New Roman" w:cs="Times New Roman"/>
          <w:color w:val="auto"/>
          <w:sz w:val="28"/>
          <w:szCs w:val="28"/>
          <w:lang w:val="en-US" w:eastAsia="ru-RU" w:bidi="ar-SA"/>
        </w:rPr>
      </w:pPr>
    </w:p>
    <w:p w14:paraId="1D37BA7C" w14:textId="77777777" w:rsidR="00CD6576" w:rsidRPr="00CD6576" w:rsidRDefault="00CD6576" w:rsidP="00CD6576">
      <w:pPr>
        <w:widowControl/>
        <w:spacing w:before="100" w:beforeAutospacing="1" w:after="100" w:afterAutospacing="1"/>
        <w:jc w:val="both"/>
        <w:rPr>
          <w:rFonts w:ascii="Times New Roman" w:eastAsia="Times New Roman" w:hAnsi="Times New Roman" w:cs="Times New Roman"/>
          <w:color w:val="auto"/>
          <w:sz w:val="28"/>
          <w:szCs w:val="28"/>
          <w:lang w:val="en-US" w:eastAsia="ru-RU" w:bidi="ar-SA"/>
        </w:rPr>
      </w:pPr>
    </w:p>
    <w:p w14:paraId="3CFC68AA" w14:textId="50F778A2"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The Resolution of the President of the Republic of Uzbekistan dated December 29, 2023 No. PQ-422 defines the procedure for approving and changing the organizational structures of business entities with a state share of 50% or more after approval by the Supervisory Board and submitting them for consideration by the general meeting of shareholders.</w:t>
      </w:r>
    </w:p>
    <w:p w14:paraId="3A481DFF" w14:textId="77777777"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By the minutes of the meeting of the Supervisory Board dated October 11, 2024, No. 11-2024, the draft of the new version of the organizational structure of the Company was approved and submitted for approval to the sole shareholder.</w:t>
      </w:r>
    </w:p>
    <w:p w14:paraId="7BB38A1D" w14:textId="77777777"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By letter of the Ministry of Mining and Geology dated October 23, 2024 No. 37-3915, the draft of the new version of the organizational structure was approved.</w:t>
      </w:r>
    </w:p>
    <w:p w14:paraId="31C66981" w14:textId="77777777" w:rsidR="00923766" w:rsidRPr="00CD6576" w:rsidRDefault="00923766" w:rsidP="00923766">
      <w:pPr>
        <w:widowControl/>
        <w:numPr>
          <w:ilvl w:val="0"/>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To approve the new version of the organizational structure of the Company in accordance with the appendix.</w:t>
      </w:r>
    </w:p>
    <w:p w14:paraId="23CA5427" w14:textId="77777777" w:rsidR="00923766" w:rsidRPr="00923766" w:rsidRDefault="00923766" w:rsidP="00923766">
      <w:pPr>
        <w:widowControl/>
        <w:numPr>
          <w:ilvl w:val="0"/>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ru-RU" w:eastAsia="ru-RU" w:bidi="ar-SA"/>
        </w:rPr>
      </w:pPr>
      <w:r w:rsidRPr="00CD6576">
        <w:rPr>
          <w:rFonts w:ascii="Times New Roman" w:eastAsia="Times New Roman" w:hAnsi="Times New Roman" w:cs="Times New Roman"/>
          <w:color w:val="auto"/>
          <w:sz w:val="28"/>
          <w:szCs w:val="28"/>
          <w:lang w:val="en-US" w:eastAsia="ru-RU" w:bidi="ar-SA"/>
        </w:rPr>
        <w:t xml:space="preserve">Oblige the Chairman of the Board of the Company Sh. </w:t>
      </w:r>
      <w:proofErr w:type="spellStart"/>
      <w:r w:rsidRPr="00923766">
        <w:rPr>
          <w:rFonts w:ascii="Times New Roman" w:eastAsia="Times New Roman" w:hAnsi="Times New Roman" w:cs="Times New Roman"/>
          <w:color w:val="auto"/>
          <w:sz w:val="28"/>
          <w:szCs w:val="28"/>
          <w:lang w:val="ru-RU" w:eastAsia="ru-RU" w:bidi="ar-SA"/>
        </w:rPr>
        <w:t>Alimov</w:t>
      </w:r>
      <w:proofErr w:type="spellEnd"/>
      <w:r w:rsidRPr="00923766">
        <w:rPr>
          <w:rFonts w:ascii="Times New Roman" w:eastAsia="Times New Roman" w:hAnsi="Times New Roman" w:cs="Times New Roman"/>
          <w:color w:val="auto"/>
          <w:sz w:val="28"/>
          <w:szCs w:val="28"/>
          <w:lang w:val="ru-RU" w:eastAsia="ru-RU" w:bidi="ar-SA"/>
        </w:rPr>
        <w:t>:</w:t>
      </w:r>
    </w:p>
    <w:p w14:paraId="240B314A" w14:textId="77777777"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Within two weeks, staff the Society with qualified personnel who possess knowledge, practical skills and the ability to professionally perform assigned tasks.</w:t>
      </w:r>
    </w:p>
    <w:p w14:paraId="5C6EA48B" w14:textId="77777777" w:rsidR="00923766" w:rsidRPr="00CD6576" w:rsidRDefault="00923766" w:rsidP="00923766">
      <w:pPr>
        <w:widowControl/>
        <w:numPr>
          <w:ilvl w:val="1"/>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Within twenty days, bring the provisions of all departments and job descriptions of employees into compliance with this decision.</w:t>
      </w:r>
    </w:p>
    <w:p w14:paraId="1BAB5F56" w14:textId="10BAD671" w:rsidR="00923766" w:rsidRPr="00CD6576" w:rsidRDefault="00923766" w:rsidP="00923766">
      <w:pPr>
        <w:widowControl/>
        <w:numPr>
          <w:ilvl w:val="0"/>
          <w:numId w:val="2"/>
        </w:numPr>
        <w:spacing w:before="100" w:beforeAutospacing="1" w:after="100" w:afterAutospacing="1"/>
        <w:ind w:left="0" w:firstLine="567"/>
        <w:jc w:val="both"/>
        <w:rPr>
          <w:rFonts w:ascii="Times New Roman" w:eastAsia="Times New Roman" w:hAnsi="Times New Roman" w:cs="Times New Roman"/>
          <w:color w:val="auto"/>
          <w:sz w:val="28"/>
          <w:szCs w:val="28"/>
          <w:lang w:val="en-US" w:eastAsia="ru-RU" w:bidi="ar-SA"/>
        </w:rPr>
      </w:pPr>
      <w:r w:rsidRPr="00CD6576">
        <w:rPr>
          <w:rFonts w:ascii="Times New Roman" w:eastAsia="Times New Roman" w:hAnsi="Times New Roman" w:cs="Times New Roman"/>
          <w:color w:val="auto"/>
          <w:sz w:val="28"/>
          <w:szCs w:val="28"/>
          <w:lang w:val="en-US" w:eastAsia="ru-RU" w:bidi="ar-SA"/>
        </w:rPr>
        <w:t xml:space="preserve">Supervision over the implementation of this decision shall be assigned to the First Deputy Director of the Agency for State Assets Management N. </w:t>
      </w:r>
      <w:proofErr w:type="spellStart"/>
      <w:r w:rsidRPr="00CD6576">
        <w:rPr>
          <w:rFonts w:ascii="Times New Roman" w:eastAsia="Times New Roman" w:hAnsi="Times New Roman" w:cs="Times New Roman"/>
          <w:color w:val="auto"/>
          <w:sz w:val="28"/>
          <w:szCs w:val="28"/>
          <w:lang w:val="en-US" w:eastAsia="ru-RU" w:bidi="ar-SA"/>
        </w:rPr>
        <w:t>Khusanov</w:t>
      </w:r>
      <w:proofErr w:type="spellEnd"/>
      <w:r w:rsidRPr="00CD6576">
        <w:rPr>
          <w:rFonts w:ascii="Times New Roman" w:eastAsia="Times New Roman" w:hAnsi="Times New Roman" w:cs="Times New Roman"/>
          <w:color w:val="auto"/>
          <w:sz w:val="28"/>
          <w:szCs w:val="28"/>
          <w:lang w:val="en-US" w:eastAsia="ru-RU" w:bidi="ar-SA"/>
        </w:rPr>
        <w:t xml:space="preserve"> .</w:t>
      </w:r>
    </w:p>
    <w:p w14:paraId="6AC171AF" w14:textId="004B156B" w:rsidR="00923766" w:rsidRPr="00CD6576" w:rsidRDefault="00923766" w:rsidP="00923766">
      <w:pPr>
        <w:widowControl/>
        <w:spacing w:before="100" w:beforeAutospacing="1" w:after="100" w:afterAutospacing="1"/>
        <w:ind w:left="567"/>
        <w:jc w:val="both"/>
        <w:rPr>
          <w:rFonts w:ascii="Times New Roman" w:eastAsia="Times New Roman" w:hAnsi="Times New Roman" w:cs="Times New Roman"/>
          <w:color w:val="auto"/>
          <w:sz w:val="28"/>
          <w:szCs w:val="28"/>
          <w:lang w:val="en-US" w:eastAsia="ru-RU" w:bidi="ar-SA"/>
        </w:rPr>
      </w:pPr>
    </w:p>
    <w:p w14:paraId="18751CDE" w14:textId="5B814F8F" w:rsidR="00923766" w:rsidRPr="00923766" w:rsidRDefault="00923766" w:rsidP="00923766">
      <w:pPr>
        <w:widowControl/>
        <w:spacing w:before="100" w:beforeAutospacing="1" w:after="100" w:afterAutospacing="1"/>
        <w:ind w:left="708" w:firstLine="708"/>
        <w:jc w:val="both"/>
        <w:rPr>
          <w:rFonts w:ascii="Times New Roman" w:eastAsia="Times New Roman" w:hAnsi="Times New Roman" w:cs="Times New Roman"/>
          <w:color w:val="auto"/>
          <w:sz w:val="28"/>
          <w:szCs w:val="28"/>
          <w:lang w:val="ru-RU" w:eastAsia="ru-RU" w:bidi="ar-SA"/>
        </w:rPr>
      </w:pPr>
      <w:proofErr w:type="spellStart"/>
      <w:r w:rsidRPr="00923766">
        <w:rPr>
          <w:rFonts w:ascii="Times New Roman" w:eastAsia="Times New Roman" w:hAnsi="Times New Roman" w:cs="Times New Roman"/>
          <w:b/>
          <w:bCs/>
          <w:color w:val="auto"/>
          <w:sz w:val="28"/>
          <w:szCs w:val="28"/>
          <w:lang w:val="ru-RU" w:eastAsia="ru-RU" w:bidi="ar-SA"/>
        </w:rPr>
        <w:t>Director</w:t>
      </w:r>
      <w:proofErr w:type="spellEnd"/>
      <w:r w:rsidRPr="00923766">
        <w:rPr>
          <w:rFonts w:ascii="Times New Roman" w:eastAsia="Times New Roman" w:hAnsi="Times New Roman" w:cs="Times New Roman"/>
          <w:b/>
          <w:bCs/>
          <w:color w:val="auto"/>
          <w:sz w:val="28"/>
          <w:szCs w:val="28"/>
          <w:lang w:val="ru-RU" w:eastAsia="ru-RU" w:bidi="ar-SA"/>
        </w:rPr>
        <w:t xml:space="preserve"> </w:t>
      </w:r>
      <w:r>
        <w:rPr>
          <w:rFonts w:ascii="Times New Roman" w:eastAsia="Times New Roman" w:hAnsi="Times New Roman" w:cs="Times New Roman"/>
          <w:b/>
          <w:bCs/>
          <w:color w:val="auto"/>
          <w:sz w:val="28"/>
          <w:szCs w:val="28"/>
          <w:lang w:val="ru-RU" w:eastAsia="ru-RU" w:bidi="ar-SA"/>
        </w:rPr>
        <w:tab/>
      </w:r>
      <w:r>
        <w:rPr>
          <w:rFonts w:ascii="Times New Roman" w:eastAsia="Times New Roman" w:hAnsi="Times New Roman" w:cs="Times New Roman"/>
          <w:b/>
          <w:bCs/>
          <w:color w:val="auto"/>
          <w:sz w:val="28"/>
          <w:szCs w:val="28"/>
          <w:lang w:val="ru-RU" w:eastAsia="ru-RU" w:bidi="ar-SA"/>
        </w:rPr>
        <w:tab/>
      </w:r>
      <w:r>
        <w:rPr>
          <w:rFonts w:ascii="Times New Roman" w:eastAsia="Times New Roman" w:hAnsi="Times New Roman" w:cs="Times New Roman"/>
          <w:b/>
          <w:bCs/>
          <w:color w:val="auto"/>
          <w:sz w:val="28"/>
          <w:szCs w:val="28"/>
          <w:lang w:val="ru-RU" w:eastAsia="ru-RU" w:bidi="ar-SA"/>
        </w:rPr>
        <w:tab/>
      </w:r>
      <w:r>
        <w:rPr>
          <w:rFonts w:ascii="Times New Roman" w:eastAsia="Times New Roman" w:hAnsi="Times New Roman" w:cs="Times New Roman"/>
          <w:b/>
          <w:bCs/>
          <w:color w:val="auto"/>
          <w:sz w:val="28"/>
          <w:szCs w:val="28"/>
          <w:lang w:val="ru-RU" w:eastAsia="ru-RU" w:bidi="ar-SA"/>
        </w:rPr>
        <w:tab/>
      </w:r>
      <w:r>
        <w:rPr>
          <w:rFonts w:ascii="Times New Roman" w:eastAsia="Times New Roman" w:hAnsi="Times New Roman" w:cs="Times New Roman"/>
          <w:b/>
          <w:bCs/>
          <w:color w:val="auto"/>
          <w:sz w:val="28"/>
          <w:szCs w:val="28"/>
          <w:lang w:val="ru-RU" w:eastAsia="ru-RU" w:bidi="ar-SA"/>
        </w:rPr>
        <w:tab/>
      </w:r>
      <w:r>
        <w:rPr>
          <w:rFonts w:ascii="Times New Roman" w:eastAsia="Times New Roman" w:hAnsi="Times New Roman" w:cs="Times New Roman"/>
          <w:b/>
          <w:bCs/>
          <w:color w:val="auto"/>
          <w:sz w:val="28"/>
          <w:szCs w:val="28"/>
          <w:lang w:val="ru-RU" w:eastAsia="ru-RU" w:bidi="ar-SA"/>
        </w:rPr>
        <w:tab/>
      </w:r>
      <w:r>
        <w:rPr>
          <w:rFonts w:ascii="Times New Roman" w:eastAsia="Times New Roman" w:hAnsi="Times New Roman" w:cs="Times New Roman"/>
          <w:b/>
          <w:bCs/>
          <w:color w:val="auto"/>
          <w:sz w:val="28"/>
          <w:szCs w:val="28"/>
          <w:lang w:val="ru-RU" w:eastAsia="ru-RU" w:bidi="ar-SA"/>
        </w:rPr>
        <w:tab/>
      </w:r>
      <w:r w:rsidRPr="00923766">
        <w:rPr>
          <w:rFonts w:ascii="Times New Roman" w:eastAsia="Times New Roman" w:hAnsi="Times New Roman" w:cs="Times New Roman"/>
          <w:b/>
          <w:bCs/>
          <w:color w:val="auto"/>
          <w:sz w:val="28"/>
          <w:szCs w:val="28"/>
          <w:lang w:val="ru-RU" w:eastAsia="ru-RU" w:bidi="ar-SA"/>
        </w:rPr>
        <w:t xml:space="preserve">A. </w:t>
      </w:r>
      <w:proofErr w:type="spellStart"/>
      <w:r w:rsidRPr="00923766">
        <w:rPr>
          <w:rFonts w:ascii="Times New Roman" w:eastAsia="Times New Roman" w:hAnsi="Times New Roman" w:cs="Times New Roman"/>
          <w:b/>
          <w:bCs/>
          <w:color w:val="auto"/>
          <w:sz w:val="28"/>
          <w:szCs w:val="28"/>
          <w:lang w:val="ru-RU" w:eastAsia="ru-RU" w:bidi="ar-SA"/>
        </w:rPr>
        <w:t>Ortikov</w:t>
      </w:r>
      <w:proofErr w:type="spellEnd"/>
    </w:p>
    <w:p w14:paraId="6A65FFEB" w14:textId="78669C9C" w:rsidR="00657D59" w:rsidRDefault="007F2389" w:rsidP="00923766">
      <w:pPr>
        <w:pStyle w:val="30"/>
        <w:rPr>
          <w:sz w:val="24"/>
          <w:szCs w:val="24"/>
        </w:rPr>
      </w:pPr>
      <w:r>
        <w:rPr>
          <w:noProof/>
        </w:rPr>
        <mc:AlternateContent>
          <mc:Choice Requires="wps">
            <w:drawing>
              <wp:anchor distT="0" distB="0" distL="114300" distR="114300" simplePos="0" relativeHeight="251657216" behindDoc="1" locked="0" layoutInCell="1" allowOverlap="1" wp14:anchorId="7694BCD3" wp14:editId="139305C2">
                <wp:simplePos x="0" y="0"/>
                <wp:positionH relativeFrom="page">
                  <wp:posOffset>0</wp:posOffset>
                </wp:positionH>
                <wp:positionV relativeFrom="page">
                  <wp:posOffset>0</wp:posOffset>
                </wp:positionV>
                <wp:extent cx="7556500" cy="106934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F"/>
                        </a:solidFill>
                      </wps:spPr>
                      <wps:bodyPr/>
                    </wps:wsp>
                  </a:graphicData>
                </a:graphic>
              </wp:anchor>
            </w:drawing>
          </mc:Choice>
          <mc:Fallback>
            <w:pict>
              <v:rect w14:anchorId="342D2649" id="Shape 7" o:spid="_x0000_s1026" style="position:absolute;margin-left:0;margin-top:0;width:595pt;height:84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" fillcolor="#fefeff" stroked="f">
                <o:lock v:ext="edit" rotation="t" position="t"/>
                <w10:wrap anchorx="page" anchory="page"/>
              </v:rect>
            </w:pict>
          </mc:Fallback>
        </mc:AlternateContent>
      </w:r>
    </w:p>
    <w:sectPr w:rsidR="00657D59">
      <w:pgSz w:w="11900" w:h="16840"/>
      <w:pgMar w:top="347" w:right="750" w:bottom="765" w:left="1285" w:header="0" w:footer="33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4740" w14:textId="77777777" w:rsidR="00691E67" w:rsidRDefault="00691E67">
      <w:r>
        <w:separator/>
      </w:r>
    </w:p>
  </w:endnote>
  <w:endnote w:type="continuationSeparator" w:id="0">
    <w:p w14:paraId="68302CFF" w14:textId="77777777" w:rsidR="00691E67" w:rsidRDefault="0069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1A4C" w14:textId="77777777" w:rsidR="00691E67" w:rsidRDefault="00691E67"/>
  </w:footnote>
  <w:footnote w:type="continuationSeparator" w:id="0">
    <w:p w14:paraId="0D5359E0" w14:textId="77777777" w:rsidR="00691E67" w:rsidRDefault="00691E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D4"/>
    <w:multiLevelType w:val="multilevel"/>
    <w:tmpl w:val="E050E98E"/>
    <w:lvl w:ilvl="0">
      <w:start w:val="1"/>
      <w:numFmt w:val="decimal"/>
      <w:lvlText w:val="%1."/>
      <w:lvlJc w:val="left"/>
      <w:rPr>
        <w:rFonts w:ascii="Times New Roman" w:eastAsia="Times New Roman" w:hAnsi="Times New Roman" w:cs="Times New Roman"/>
        <w:b/>
        <w:bCs/>
        <w:i w:val="0"/>
        <w:iCs w:val="0"/>
        <w:smallCaps w:val="0"/>
        <w:strike w:val="0"/>
        <w:color w:val="484C5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C852D0"/>
    <w:multiLevelType w:val="multilevel"/>
    <w:tmpl w:val="9EF81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D59"/>
    <w:rsid w:val="000C3F2E"/>
    <w:rsid w:val="001326F9"/>
    <w:rsid w:val="00657D59"/>
    <w:rsid w:val="00691E67"/>
    <w:rsid w:val="007F2389"/>
    <w:rsid w:val="00923766"/>
    <w:rsid w:val="00AE18A1"/>
    <w:rsid w:val="00CD6576"/>
    <w:rsid w:val="00EB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E063"/>
  <w15:docId w15:val="{54CE31E6-A8D0-4397-9512-DFB45C42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484C51"/>
      <w:sz w:val="26"/>
      <w:szCs w:val="26"/>
      <w:u w:val="none"/>
    </w:rPr>
  </w:style>
  <w:style w:type="character" w:customStyle="1" w:styleId="2">
    <w:name w:val="Основной текст (2)_"/>
    <w:basedOn w:val="a0"/>
    <w:link w:val="20"/>
    <w:rPr>
      <w:rFonts w:ascii="Cambria" w:eastAsia="Cambria" w:hAnsi="Cambria" w:cs="Cambria"/>
      <w:b/>
      <w:bCs/>
      <w:i w:val="0"/>
      <w:iCs w:val="0"/>
      <w:smallCaps w:val="0"/>
      <w:strike w:val="0"/>
      <w:color w:val="484C51"/>
      <w:sz w:val="30"/>
      <w:szCs w:val="3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484C51"/>
      <w:sz w:val="40"/>
      <w:szCs w:val="40"/>
      <w:u w:val="single"/>
    </w:rPr>
  </w:style>
  <w:style w:type="character" w:customStyle="1" w:styleId="3">
    <w:name w:val="Основной текст (3)_"/>
    <w:basedOn w:val="a0"/>
    <w:link w:val="30"/>
    <w:rPr>
      <w:rFonts w:ascii="Arial" w:eastAsia="Arial" w:hAnsi="Arial" w:cs="Arial"/>
      <w:b/>
      <w:bCs/>
      <w:i w:val="0"/>
      <w:iCs w:val="0"/>
      <w:smallCaps w:val="0"/>
      <w:strike w:val="0"/>
      <w:color w:val="457FE2"/>
      <w:sz w:val="14"/>
      <w:szCs w:val="14"/>
      <w:u w:val="none"/>
    </w:rPr>
  </w:style>
  <w:style w:type="character" w:customStyle="1" w:styleId="4">
    <w:name w:val="Основной текст (4)_"/>
    <w:basedOn w:val="a0"/>
    <w:link w:val="40"/>
    <w:rPr>
      <w:rFonts w:ascii="Arial" w:eastAsia="Arial" w:hAnsi="Arial" w:cs="Arial"/>
      <w:b/>
      <w:bCs/>
      <w:i w:val="0"/>
      <w:iCs w:val="0"/>
      <w:smallCaps w:val="0"/>
      <w:strike w:val="0"/>
      <w:color w:val="457FE2"/>
      <w:sz w:val="22"/>
      <w:szCs w:val="22"/>
      <w:u w:val="none"/>
    </w:rPr>
  </w:style>
  <w:style w:type="paragraph" w:customStyle="1" w:styleId="1">
    <w:name w:val="Основной текст1"/>
    <w:basedOn w:val="a"/>
    <w:link w:val="a3"/>
    <w:pPr>
      <w:spacing w:after="80" w:line="264" w:lineRule="auto"/>
      <w:ind w:firstLine="400"/>
    </w:pPr>
    <w:rPr>
      <w:rFonts w:ascii="Times New Roman" w:eastAsia="Times New Roman" w:hAnsi="Times New Roman" w:cs="Times New Roman"/>
      <w:color w:val="484C51"/>
      <w:sz w:val="26"/>
      <w:szCs w:val="26"/>
    </w:rPr>
  </w:style>
  <w:style w:type="paragraph" w:customStyle="1" w:styleId="20">
    <w:name w:val="Основной текст (2)"/>
    <w:basedOn w:val="a"/>
    <w:link w:val="2"/>
    <w:pPr>
      <w:spacing w:line="312" w:lineRule="auto"/>
      <w:jc w:val="center"/>
    </w:pPr>
    <w:rPr>
      <w:rFonts w:ascii="Cambria" w:eastAsia="Cambria" w:hAnsi="Cambria" w:cs="Cambria"/>
      <w:b/>
      <w:bCs/>
      <w:color w:val="484C51"/>
      <w:sz w:val="30"/>
      <w:szCs w:val="30"/>
    </w:rPr>
  </w:style>
  <w:style w:type="paragraph" w:customStyle="1" w:styleId="11">
    <w:name w:val="Заголовок №1"/>
    <w:basedOn w:val="a"/>
    <w:link w:val="10"/>
    <w:pPr>
      <w:spacing w:after="600"/>
      <w:jc w:val="center"/>
      <w:outlineLvl w:val="0"/>
    </w:pPr>
    <w:rPr>
      <w:rFonts w:ascii="Times New Roman" w:eastAsia="Times New Roman" w:hAnsi="Times New Roman" w:cs="Times New Roman"/>
      <w:b/>
      <w:bCs/>
      <w:color w:val="484C51"/>
      <w:sz w:val="40"/>
      <w:szCs w:val="40"/>
      <w:u w:val="single"/>
    </w:rPr>
  </w:style>
  <w:style w:type="paragraph" w:customStyle="1" w:styleId="30">
    <w:name w:val="Основной текст (3)"/>
    <w:basedOn w:val="a"/>
    <w:link w:val="3"/>
    <w:pPr>
      <w:spacing w:after="80" w:line="307" w:lineRule="auto"/>
      <w:jc w:val="center"/>
    </w:pPr>
    <w:rPr>
      <w:rFonts w:ascii="Arial" w:eastAsia="Arial" w:hAnsi="Arial" w:cs="Arial"/>
      <w:b/>
      <w:bCs/>
      <w:color w:val="457FE2"/>
      <w:sz w:val="14"/>
      <w:szCs w:val="14"/>
    </w:rPr>
  </w:style>
  <w:style w:type="paragraph" w:customStyle="1" w:styleId="40">
    <w:name w:val="Основной текст (4)"/>
    <w:basedOn w:val="a"/>
    <w:link w:val="4"/>
    <w:pPr>
      <w:spacing w:after="130"/>
      <w:jc w:val="center"/>
    </w:pPr>
    <w:rPr>
      <w:rFonts w:ascii="Arial" w:eastAsia="Arial" w:hAnsi="Arial" w:cs="Arial"/>
      <w:b/>
      <w:bCs/>
      <w:color w:val="457FE2"/>
      <w:sz w:val="22"/>
      <w:szCs w:val="22"/>
    </w:rPr>
  </w:style>
  <w:style w:type="paragraph" w:styleId="a4">
    <w:name w:val="Normal (Web)"/>
    <w:basedOn w:val="a"/>
    <w:uiPriority w:val="99"/>
    <w:semiHidden/>
    <w:unhideWhenUsed/>
    <w:rsid w:val="00923766"/>
    <w:pPr>
      <w:widowControl/>
      <w:spacing w:before="100" w:beforeAutospacing="1" w:after="100" w:afterAutospacing="1"/>
    </w:pPr>
    <w:rPr>
      <w:rFonts w:ascii="Times New Roman" w:eastAsia="Times New Roman" w:hAnsi="Times New Roman" w:cs="Times New Roman"/>
      <w:color w:val="auto"/>
      <w:lang w:eastAsia="ru-RU" w:bidi="ar-SA"/>
    </w:rPr>
  </w:style>
  <w:style w:type="character" w:styleId="a5">
    <w:name w:val="Strong"/>
    <w:basedOn w:val="a0"/>
    <w:uiPriority w:val="22"/>
    <w:qFormat/>
    <w:rsid w:val="00923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21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Uzgeo</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Усканбоев Рахимжон Равшанович</cp:lastModifiedBy>
  <cp:revision>8</cp:revision>
  <dcterms:created xsi:type="dcterms:W3CDTF">2024-10-28T06:13:00Z</dcterms:created>
  <dcterms:modified xsi:type="dcterms:W3CDTF">2024-12-22T03:04:00Z</dcterms:modified>
</cp:coreProperties>
</file>