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DCF1" w14:textId="75991067" w:rsidR="00833D33" w:rsidRPr="002C2D7A" w:rsidRDefault="00833D33" w:rsidP="00833D33">
      <w:pPr>
        <w:spacing w:before="100" w:beforeAutospacing="1" w:after="100" w:afterAutospacing="1"/>
        <w:ind w:firstLine="567"/>
        <w:jc w:val="center"/>
        <w:rPr>
          <w:rFonts w:ascii="Times New Roman" w:eastAsia="Times New Roman" w:hAnsi="Times New Roman"/>
          <w:sz w:val="28"/>
          <w:szCs w:val="28"/>
          <w:lang w:eastAsia="ru-RU"/>
        </w:rPr>
      </w:pPr>
      <w:r w:rsidRPr="002C2D7A">
        <w:rPr>
          <w:rFonts w:ascii="Times New Roman" w:eastAsia="Times New Roman" w:hAnsi="Times New Roman"/>
          <w:b/>
          <w:bCs/>
          <w:sz w:val="28"/>
          <w:szCs w:val="28"/>
          <w:lang w:eastAsia="ru-RU"/>
        </w:rPr>
        <w:t xml:space="preserve">On approval of the new edition of the Charter of </w:t>
      </w:r>
      <w:r>
        <w:rPr>
          <w:rFonts w:ascii="Times New Roman" w:eastAsia="Times New Roman" w:hAnsi="Times New Roman"/>
          <w:b/>
          <w:bCs/>
          <w:sz w:val="28"/>
          <w:szCs w:val="28"/>
          <w:lang w:eastAsia="ru-RU"/>
        </w:rPr>
        <w:br/>
      </w:r>
      <w:r w:rsidRPr="002C2D7A">
        <w:rPr>
          <w:rFonts w:ascii="Times New Roman" w:eastAsia="Times New Roman" w:hAnsi="Times New Roman"/>
          <w:b/>
          <w:bCs/>
          <w:sz w:val="28"/>
          <w:szCs w:val="28"/>
          <w:lang w:eastAsia="ru-RU"/>
        </w:rPr>
        <w:t xml:space="preserve">JSC " </w:t>
      </w:r>
      <w:r w:rsidR="00F363AC">
        <w:rPr>
          <w:rFonts w:ascii="Times New Roman" w:eastAsia="Times New Roman" w:hAnsi="Times New Roman"/>
          <w:b/>
          <w:bCs/>
          <w:sz w:val="28"/>
          <w:szCs w:val="28"/>
          <w:lang w:eastAsia="ru-RU"/>
        </w:rPr>
        <w:t>Uzbek Geological Exploration</w:t>
      </w:r>
      <w:r w:rsidRPr="002C2D7A">
        <w:rPr>
          <w:rFonts w:ascii="Times New Roman" w:eastAsia="Times New Roman" w:hAnsi="Times New Roman"/>
          <w:b/>
          <w:bCs/>
          <w:sz w:val="28"/>
          <w:szCs w:val="28"/>
          <w:lang w:eastAsia="ru-RU"/>
        </w:rPr>
        <w:t xml:space="preserve"> "</w:t>
      </w:r>
    </w:p>
    <w:p w14:paraId="457D0F5F" w14:textId="36D762E5" w:rsidR="00833D33" w:rsidRPr="002C2D7A" w:rsidRDefault="00833D33" w:rsidP="00833D33">
      <w:pPr>
        <w:spacing w:before="100" w:beforeAutospacing="1" w:after="100" w:afterAutospacing="1"/>
        <w:ind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 xml:space="preserve">In accordance with Articles 58 and 59 of the Law of the Republic of Uzbekistan "On Joint Stock Companies and Protection of Shareholders' Rights", decisions of the meeting of the Supervisory Board of JSC " </w:t>
      </w:r>
      <w:r w:rsidR="00F363AC">
        <w:rPr>
          <w:rFonts w:ascii="Times New Roman" w:eastAsia="Times New Roman" w:hAnsi="Times New Roman"/>
          <w:sz w:val="28"/>
          <w:szCs w:val="28"/>
          <w:lang w:eastAsia="ru-RU"/>
        </w:rPr>
        <w:t>Uzbek Geological Exploration</w:t>
      </w:r>
      <w:r w:rsidRPr="002C2D7A">
        <w:rPr>
          <w:rFonts w:ascii="Times New Roman" w:eastAsia="Times New Roman" w:hAnsi="Times New Roman"/>
          <w:sz w:val="28"/>
          <w:szCs w:val="28"/>
          <w:lang w:eastAsia="ru-RU"/>
        </w:rPr>
        <w:t xml:space="preserve"> " (hereinafter referred to as the Company) dated June 25, 2024 (minutes </w:t>
      </w:r>
      <w:r w:rsidR="00F363AC">
        <w:rPr>
          <w:rFonts w:ascii="Times New Roman" w:eastAsia="Times New Roman" w:hAnsi="Times New Roman"/>
          <w:sz w:val="28"/>
          <w:szCs w:val="28"/>
          <w:lang w:val="ru-RU" w:eastAsia="ru-RU"/>
        </w:rPr>
        <w:t>№</w:t>
      </w:r>
      <w:r w:rsidRPr="002C2D7A">
        <w:rPr>
          <w:rFonts w:ascii="Times New Roman" w:eastAsia="Times New Roman" w:hAnsi="Times New Roman"/>
          <w:sz w:val="28"/>
          <w:szCs w:val="28"/>
          <w:lang w:eastAsia="ru-RU"/>
        </w:rPr>
        <w:t xml:space="preserve"> 5-2024) and the Company's appeal dated June 26, 2024 (</w:t>
      </w:r>
      <w:r w:rsidR="00F363AC" w:rsidRPr="00F363AC">
        <w:rPr>
          <w:rFonts w:ascii="Times New Roman" w:eastAsia="Times New Roman" w:hAnsi="Times New Roman"/>
          <w:sz w:val="28"/>
          <w:szCs w:val="28"/>
          <w:lang w:val="en-US" w:eastAsia="ru-RU"/>
        </w:rPr>
        <w:t>№</w:t>
      </w:r>
      <w:r w:rsidRPr="002C2D7A">
        <w:rPr>
          <w:rFonts w:ascii="Times New Roman" w:eastAsia="Times New Roman" w:hAnsi="Times New Roman"/>
          <w:sz w:val="28"/>
          <w:szCs w:val="28"/>
          <w:lang w:eastAsia="ru-RU"/>
        </w:rPr>
        <w:t xml:space="preserve"> 01-14-755), the State Assets Management Agency hereby decrees:</w:t>
      </w:r>
    </w:p>
    <w:p w14:paraId="69C3993C" w14:textId="77777777" w:rsidR="00833D33" w:rsidRDefault="00833D33" w:rsidP="00833D33">
      <w:pPr>
        <w:numPr>
          <w:ilvl w:val="0"/>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Please note the following:</w:t>
      </w:r>
    </w:p>
    <w:p w14:paraId="0FDA77F4" w14:textId="77777777" w:rsidR="00833D33" w:rsidRDefault="00833D33" w:rsidP="00833D33">
      <w:pPr>
        <w:numPr>
          <w:ilvl w:val="1"/>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In accordance with paragraph 5 of the Resolution of the President of the Republic of Uzbekistan dated May 24, 2024 No. PQ-187 "On measures to effectively organize the activities of the Inspectorate for Control in the Mining and Geological Industries under the Ministry of Mining and Geology":</w:t>
      </w:r>
    </w:p>
    <w:p w14:paraId="4B38875C" w14:textId="2409DE1B" w:rsidR="00833D33" w:rsidRPr="002C2D7A" w:rsidRDefault="00833D33" w:rsidP="00833D33">
      <w:pPr>
        <w:numPr>
          <w:ilvl w:val="1"/>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 xml:space="preserve">Reorganization of JSC " </w:t>
      </w:r>
      <w:r w:rsidR="00F363AC">
        <w:rPr>
          <w:rFonts w:ascii="Times New Roman" w:eastAsia="Times New Roman" w:hAnsi="Times New Roman"/>
          <w:sz w:val="28"/>
          <w:szCs w:val="28"/>
          <w:lang w:eastAsia="ru-RU"/>
        </w:rPr>
        <w:t>Uzbek Geological Exploration</w:t>
      </w:r>
      <w:r w:rsidRPr="002C2D7A">
        <w:rPr>
          <w:rFonts w:ascii="Times New Roman" w:eastAsia="Times New Roman" w:hAnsi="Times New Roman"/>
          <w:sz w:val="28"/>
          <w:szCs w:val="28"/>
          <w:lang w:eastAsia="ru-RU"/>
        </w:rPr>
        <w:t xml:space="preserve"> " by merging the assets of the State Unitary Enterprise " Regiongeologiya " at residual (book) value;</w:t>
      </w:r>
    </w:p>
    <w:p w14:paraId="52ADA558" w14:textId="77777777" w:rsidR="00833D33" w:rsidRPr="002C2D7A" w:rsidRDefault="00833D33" w:rsidP="00833D33">
      <w:pPr>
        <w:numPr>
          <w:ilvl w:val="1"/>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Increase in the authorized capital of the Company based on the residual (book) value of the property of the State Unitary Enterprise " Regiongeologia ". b) The Ministry of Mining and Geology conducts an inventory of the assets of the State Unitary Enterprise " Regiongeologia " transferred to the authorized capital of the Company. c) In connection with the transfer of the assets of the State Unitary Enterprise " Regiongeologia " to the Company, there is a need to carry out additional types of activities in the field of service provision. d) At the meeting of the Supervisory Board of the Company dated June 25, 2024, the draft of the new version of the Charter was reviewed and approved.</w:t>
      </w:r>
    </w:p>
    <w:p w14:paraId="6AAD0166" w14:textId="77777777" w:rsidR="00833D33" w:rsidRPr="002C2D7A" w:rsidRDefault="00833D33" w:rsidP="00833D33">
      <w:pPr>
        <w:numPr>
          <w:ilvl w:val="0"/>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To approve the new version of the Company's Charter in accordance with the appendix.</w:t>
      </w:r>
    </w:p>
    <w:p w14:paraId="0A1B9D7E" w14:textId="77777777" w:rsidR="00833D33" w:rsidRPr="002C2D7A" w:rsidRDefault="00833D33" w:rsidP="00833D33">
      <w:pPr>
        <w:numPr>
          <w:ilvl w:val="0"/>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Oblige the Chairman of the Board of the Company Sh. Alimov:</w:t>
      </w:r>
    </w:p>
    <w:p w14:paraId="6075B2C7" w14:textId="77777777" w:rsidR="00833D33" w:rsidRPr="002C2D7A" w:rsidRDefault="00833D33" w:rsidP="00833D33">
      <w:pPr>
        <w:numPr>
          <w:ilvl w:val="1"/>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Ensure state registration of the new version of the Charter in accordance with the established procedure.</w:t>
      </w:r>
    </w:p>
    <w:p w14:paraId="1E586B7D" w14:textId="77777777" w:rsidR="00833D33" w:rsidRPr="002C2D7A" w:rsidRDefault="00833D33" w:rsidP="00833D33">
      <w:pPr>
        <w:numPr>
          <w:ilvl w:val="1"/>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Accept the assets of the State Unitary Enterprise " Regiongeologia " in accordance with the results of the inventory.</w:t>
      </w:r>
    </w:p>
    <w:p w14:paraId="4120632A" w14:textId="77777777" w:rsidR="00833D33" w:rsidRDefault="00833D33" w:rsidP="00833D33">
      <w:pPr>
        <w:numPr>
          <w:ilvl w:val="0"/>
          <w:numId w:val="1"/>
        </w:numPr>
        <w:spacing w:before="100" w:beforeAutospacing="1" w:after="100" w:afterAutospacing="1"/>
        <w:ind w:left="0" w:firstLine="567"/>
        <w:jc w:val="both"/>
        <w:rPr>
          <w:rFonts w:ascii="Times New Roman" w:eastAsia="Times New Roman" w:hAnsi="Times New Roman"/>
          <w:sz w:val="28"/>
          <w:szCs w:val="28"/>
          <w:lang w:eastAsia="ru-RU"/>
        </w:rPr>
      </w:pPr>
      <w:r w:rsidRPr="002C2D7A">
        <w:rPr>
          <w:rFonts w:ascii="Times New Roman" w:eastAsia="Times New Roman" w:hAnsi="Times New Roman"/>
          <w:sz w:val="28"/>
          <w:szCs w:val="28"/>
          <w:lang w:eastAsia="ru-RU"/>
        </w:rPr>
        <w:t>Supervision over the implementation of this decision shall be assigned to the First Deputy Director of the Agency for State Assets Management N. Khusanov .</w:t>
      </w:r>
    </w:p>
    <w:p w14:paraId="12892A69" w14:textId="77777777" w:rsidR="00833D33" w:rsidRPr="002C2D7A" w:rsidRDefault="00833D33" w:rsidP="00833D33">
      <w:pPr>
        <w:spacing w:before="100" w:beforeAutospacing="1" w:after="100" w:afterAutospacing="1"/>
        <w:ind w:left="567"/>
        <w:jc w:val="both"/>
        <w:rPr>
          <w:rFonts w:ascii="Times New Roman" w:eastAsia="Times New Roman" w:hAnsi="Times New Roman"/>
          <w:sz w:val="28"/>
          <w:szCs w:val="28"/>
          <w:lang w:eastAsia="ru-RU"/>
        </w:rPr>
      </w:pPr>
    </w:p>
    <w:p w14:paraId="332CC40E" w14:textId="77777777" w:rsidR="00833D33" w:rsidRPr="002C2D7A" w:rsidRDefault="00833D33" w:rsidP="00833D33">
      <w:pPr>
        <w:spacing w:before="100" w:beforeAutospacing="1" w:after="100" w:afterAutospacing="1"/>
        <w:ind w:left="708" w:firstLine="708"/>
        <w:jc w:val="both"/>
        <w:rPr>
          <w:rFonts w:ascii="Times New Roman" w:hAnsi="Times New Roman"/>
          <w:b/>
          <w:bCs/>
          <w:noProof/>
          <w:sz w:val="32"/>
          <w:szCs w:val="32"/>
          <w:lang w:val="uz-Cyrl-UZ"/>
        </w:rPr>
      </w:pPr>
      <w:r w:rsidRPr="002C2D7A">
        <w:rPr>
          <w:rFonts w:ascii="Times New Roman" w:eastAsia="Times New Roman" w:hAnsi="Times New Roman"/>
          <w:b/>
          <w:bCs/>
          <w:sz w:val="28"/>
          <w:szCs w:val="28"/>
          <w:lang w:eastAsia="ru-RU"/>
        </w:rPr>
        <w:t xml:space="preserve">Director </w:t>
      </w:r>
      <w:r>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ab/>
      </w:r>
      <w:r w:rsidRPr="002C2D7A">
        <w:rPr>
          <w:rFonts w:ascii="Times New Roman" w:eastAsia="Times New Roman" w:hAnsi="Times New Roman"/>
          <w:b/>
          <w:bCs/>
          <w:sz w:val="28"/>
          <w:szCs w:val="28"/>
          <w:lang w:eastAsia="ru-RU"/>
        </w:rPr>
        <w:tab/>
      </w:r>
      <w:r w:rsidRPr="002C2D7A">
        <w:rPr>
          <w:rFonts w:ascii="Times New Roman" w:eastAsia="Times New Roman" w:hAnsi="Times New Roman"/>
          <w:b/>
          <w:bCs/>
          <w:sz w:val="28"/>
          <w:szCs w:val="28"/>
          <w:lang w:eastAsia="ru-RU"/>
        </w:rPr>
        <w:tab/>
      </w:r>
      <w:r w:rsidRPr="002C2D7A">
        <w:rPr>
          <w:rFonts w:ascii="Times New Roman" w:eastAsia="Times New Roman" w:hAnsi="Times New Roman"/>
          <w:b/>
          <w:bCs/>
          <w:sz w:val="28"/>
          <w:szCs w:val="28"/>
          <w:lang w:eastAsia="ru-RU"/>
        </w:rPr>
        <w:tab/>
        <w:t>A. Ortikov</w:t>
      </w:r>
    </w:p>
    <w:sectPr w:rsidR="00833D33" w:rsidRPr="002C2D7A" w:rsidSect="00C51F1E">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50BC" w14:textId="77777777" w:rsidR="00BE0553" w:rsidRDefault="00BE0553">
      <w:r>
        <w:separator/>
      </w:r>
    </w:p>
  </w:endnote>
  <w:endnote w:type="continuationSeparator" w:id="0">
    <w:p w14:paraId="0538E6F6" w14:textId="77777777" w:rsidR="00BE0553" w:rsidRDefault="00BE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4519" w14:textId="77777777" w:rsidR="00BE0553" w:rsidRDefault="00BE0553">
      <w:r>
        <w:separator/>
      </w:r>
    </w:p>
  </w:footnote>
  <w:footnote w:type="continuationSeparator" w:id="0">
    <w:p w14:paraId="0DF90BD2" w14:textId="77777777" w:rsidR="00BE0553" w:rsidRDefault="00BE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129E" w14:textId="77777777" w:rsidR="008E76FB" w:rsidRPr="008E76FB" w:rsidRDefault="00BE0553" w:rsidP="008E76FB">
    <w:pPr>
      <w:pStyle w:val="a3"/>
      <w:jc w:val="center"/>
      <w:rPr>
        <w:rFonts w:ascii="Times New Roman" w:hAnsi="Times New Roman"/>
        <w:sz w:val="2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FD96" w14:textId="77777777" w:rsidR="008E76FB" w:rsidRPr="008E76FB" w:rsidRDefault="00BE0553" w:rsidP="008E76FB">
    <w:pPr>
      <w:pStyle w:val="a3"/>
      <w:jc w:val="center"/>
      <w:rPr>
        <w:rFonts w:ascii="Times New Roman" w:hAnsi="Times New Roman"/>
        <w:sz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43DD0"/>
    <w:multiLevelType w:val="multilevel"/>
    <w:tmpl w:val="5290CEEA"/>
    <w:lvl w:ilvl="0">
      <w:start w:val="1"/>
      <w:numFmt w:val="decimal"/>
      <w:lvlText w:val="%1)"/>
      <w:lvlJc w:val="left"/>
      <w:pPr>
        <w:ind w:left="360" w:hanging="360"/>
      </w:pPr>
      <w:rPr>
        <w:b/>
        <w:bCs/>
      </w:rPr>
    </w:lvl>
    <w:lvl w:ilvl="1">
      <w:start w:val="1"/>
      <w:numFmt w:val="lowerLetter"/>
      <w:lvlText w:val="%2)"/>
      <w:lvlJc w:val="left"/>
      <w:pPr>
        <w:ind w:left="720" w:hanging="360"/>
      </w:pPr>
      <w:rPr>
        <w:rFonts w:hint="default"/>
        <w:sz w:val="28"/>
        <w:szCs w:val="4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B"/>
    <w:rsid w:val="00717667"/>
    <w:rsid w:val="00833D33"/>
    <w:rsid w:val="00B54D5B"/>
    <w:rsid w:val="00BE0553"/>
    <w:rsid w:val="00F36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2322"/>
  <w15:chartTrackingRefBased/>
  <w15:docId w15:val="{FF7D8E30-9E5A-4414-9DFB-68D9E7A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D33"/>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D33"/>
    <w:pPr>
      <w:tabs>
        <w:tab w:val="center" w:pos="4677"/>
        <w:tab w:val="right" w:pos="9355"/>
      </w:tabs>
    </w:pPr>
  </w:style>
  <w:style w:type="character" w:customStyle="1" w:styleId="a4">
    <w:name w:val="Верхний колонтитул Знак"/>
    <w:basedOn w:val="a0"/>
    <w:link w:val="a3"/>
    <w:uiPriority w:val="99"/>
    <w:rsid w:val="00833D33"/>
    <w:rPr>
      <w:rFonts w:ascii="Calibri" w:eastAsia="Calibri" w:hAnsi="Calibri"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1902</Characters>
  <Application>Microsoft Office Word</Application>
  <DocSecurity>0</DocSecurity>
  <Lines>15</Lines>
  <Paragraphs>4</Paragraphs>
  <ScaleCrop>false</ScaleCrop>
  <Company>Uzgeo</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Усканбоев Рахимжон Равшанович</dc:creator>
  <cp:keywords/>
  <dc:description/>
  <cp:lastModifiedBy>Усканбоев Рахимжон Равшанович</cp:lastModifiedBy>
  <cp:revision>4</cp:revision>
  <dcterms:created xsi:type="dcterms:W3CDTF">2024-12-22T02:49:00Z</dcterms:created>
  <dcterms:modified xsi:type="dcterms:W3CDTF">2024-12-22T03:05:00Z</dcterms:modified>
</cp:coreProperties>
</file>