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D30C54" w14:paraId="5DFFEA84" w14:textId="77777777" w:rsidTr="00D30C54">
        <w:tc>
          <w:tcPr>
            <w:tcW w:w="4813" w:type="dxa"/>
          </w:tcPr>
          <w:p w14:paraId="1A961E9A" w14:textId="77777777" w:rsidR="00D30C54" w:rsidRDefault="00D30C54" w:rsidP="009A0B57">
            <w:pPr>
              <w:pStyle w:val="31"/>
              <w:shd w:val="clear" w:color="auto" w:fill="auto"/>
              <w:spacing w:after="120" w:line="276" w:lineRule="auto"/>
              <w:rPr>
                <w:rStyle w:val="3"/>
                <w:b/>
                <w:bCs/>
                <w:color w:val="C00000"/>
              </w:rPr>
            </w:pPr>
          </w:p>
        </w:tc>
        <w:tc>
          <w:tcPr>
            <w:tcW w:w="4814" w:type="dxa"/>
          </w:tcPr>
          <w:p w14:paraId="0C20B657" w14:textId="55E091C2" w:rsidR="00D30C54" w:rsidRPr="00AD6BE6" w:rsidRDefault="00D30C54" w:rsidP="00D30C54">
            <w:pPr>
              <w:pStyle w:val="31"/>
              <w:shd w:val="clear" w:color="auto" w:fill="auto"/>
              <w:spacing w:after="120" w:line="276" w:lineRule="auto"/>
              <w:rPr>
                <w:rStyle w:val="3"/>
                <w:bCs/>
                <w:i/>
                <w:color w:val="C00000"/>
                <w:sz w:val="22"/>
                <w:szCs w:val="22"/>
                <w:lang w:val="uz-Cyrl-UZ"/>
              </w:rPr>
            </w:pPr>
            <w:r w:rsidRPr="00D30C54">
              <w:rPr>
                <w:rStyle w:val="3"/>
                <w:bCs/>
                <w:i/>
                <w:sz w:val="22"/>
                <w:szCs w:val="22"/>
              </w:rPr>
              <w:t xml:space="preserve">Приложение №1 </w:t>
            </w:r>
            <w:r w:rsidRPr="00D30C54">
              <w:rPr>
                <w:rStyle w:val="3"/>
                <w:bCs/>
                <w:i/>
                <w:sz w:val="22"/>
                <w:szCs w:val="22"/>
              </w:rPr>
              <w:br/>
              <w:t xml:space="preserve">к Приказу Агентства госактивов </w:t>
            </w:r>
            <w:r w:rsidRPr="00D30C54">
              <w:rPr>
                <w:rStyle w:val="3"/>
                <w:bCs/>
                <w:i/>
                <w:sz w:val="22"/>
                <w:szCs w:val="22"/>
              </w:rPr>
              <w:br/>
              <w:t>от «</w:t>
            </w:r>
            <w:r w:rsidR="00AD6BE6">
              <w:rPr>
                <w:rStyle w:val="3"/>
                <w:bCs/>
                <w:i/>
                <w:sz w:val="22"/>
                <w:szCs w:val="22"/>
                <w:lang w:val="uz-Cyrl-UZ"/>
              </w:rPr>
              <w:t>23</w:t>
            </w:r>
            <w:r w:rsidRPr="00D30C54">
              <w:rPr>
                <w:rStyle w:val="3"/>
                <w:bCs/>
                <w:i/>
                <w:sz w:val="22"/>
                <w:szCs w:val="22"/>
              </w:rPr>
              <w:t>»</w:t>
            </w:r>
            <w:r w:rsidR="00AD6BE6">
              <w:rPr>
                <w:rStyle w:val="3"/>
                <w:bCs/>
                <w:i/>
                <w:sz w:val="22"/>
                <w:szCs w:val="22"/>
                <w:lang w:val="uz-Cyrl-UZ"/>
              </w:rPr>
              <w:t xml:space="preserve"> июня </w:t>
            </w:r>
            <w:r w:rsidRPr="00D30C54">
              <w:rPr>
                <w:rStyle w:val="3"/>
                <w:bCs/>
                <w:i/>
                <w:sz w:val="22"/>
                <w:szCs w:val="22"/>
              </w:rPr>
              <w:t>2023 года №</w:t>
            </w:r>
            <w:r w:rsidR="00AD6BE6">
              <w:rPr>
                <w:rStyle w:val="3"/>
                <w:bCs/>
                <w:i/>
                <w:sz w:val="22"/>
                <w:szCs w:val="22"/>
                <w:lang w:val="uz-Cyrl-UZ"/>
              </w:rPr>
              <w:t>145</w:t>
            </w:r>
          </w:p>
        </w:tc>
      </w:tr>
    </w:tbl>
    <w:p w14:paraId="5015C1AE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415BA44C" w14:textId="7290598B" w:rsidR="00D81A8C" w:rsidRDefault="00D81A8C" w:rsidP="009A0B57">
      <w:pPr>
        <w:pStyle w:val="31"/>
        <w:shd w:val="clear" w:color="auto" w:fill="auto"/>
        <w:spacing w:after="120" w:line="276" w:lineRule="auto"/>
      </w:pPr>
    </w:p>
    <w:p w14:paraId="26C8225B" w14:textId="66DAD672" w:rsidR="00D81A8C" w:rsidRDefault="00D81A8C" w:rsidP="009A0B57">
      <w:pPr>
        <w:pStyle w:val="31"/>
        <w:shd w:val="clear" w:color="auto" w:fill="auto"/>
        <w:spacing w:after="120" w:line="276" w:lineRule="auto"/>
      </w:pPr>
    </w:p>
    <w:p w14:paraId="7461C800" w14:textId="0D8B9F00" w:rsidR="00D81A8C" w:rsidRDefault="00D81A8C" w:rsidP="009A0B57">
      <w:pPr>
        <w:pStyle w:val="31"/>
        <w:shd w:val="clear" w:color="auto" w:fill="auto"/>
        <w:spacing w:after="120" w:line="276" w:lineRule="auto"/>
      </w:pPr>
      <w:bookmarkStart w:id="0" w:name="_GoBack"/>
      <w:bookmarkEnd w:id="0"/>
    </w:p>
    <w:p w14:paraId="405F7E32" w14:textId="2A790AAC" w:rsidR="00D30C54" w:rsidRDefault="00D30C54" w:rsidP="009A0B57">
      <w:pPr>
        <w:pStyle w:val="31"/>
        <w:shd w:val="clear" w:color="auto" w:fill="auto"/>
        <w:spacing w:after="120" w:line="276" w:lineRule="auto"/>
      </w:pPr>
    </w:p>
    <w:p w14:paraId="009B3F68" w14:textId="5EDC20DE" w:rsidR="00D30C54" w:rsidRDefault="00D30C54" w:rsidP="009A0B57">
      <w:pPr>
        <w:pStyle w:val="31"/>
        <w:shd w:val="clear" w:color="auto" w:fill="auto"/>
        <w:spacing w:after="120" w:line="276" w:lineRule="auto"/>
      </w:pPr>
    </w:p>
    <w:p w14:paraId="3DE5C54F" w14:textId="77777777" w:rsidR="00D30C54" w:rsidRDefault="00D30C54" w:rsidP="009A0B57">
      <w:pPr>
        <w:pStyle w:val="31"/>
        <w:shd w:val="clear" w:color="auto" w:fill="auto"/>
        <w:spacing w:after="120" w:line="276" w:lineRule="auto"/>
      </w:pPr>
    </w:p>
    <w:p w14:paraId="241F3CF4" w14:textId="77777777" w:rsidR="00D81A8C" w:rsidRDefault="00D81A8C" w:rsidP="009A0B57">
      <w:pPr>
        <w:pStyle w:val="31"/>
        <w:shd w:val="clear" w:color="auto" w:fill="auto"/>
        <w:spacing w:after="120" w:line="276" w:lineRule="auto"/>
      </w:pPr>
    </w:p>
    <w:p w14:paraId="5F360F24" w14:textId="77777777" w:rsidR="00D81A8C" w:rsidRDefault="00D81A8C" w:rsidP="009A0B57">
      <w:pPr>
        <w:pStyle w:val="31"/>
        <w:shd w:val="clear" w:color="auto" w:fill="auto"/>
        <w:spacing w:after="120" w:line="276" w:lineRule="auto"/>
      </w:pPr>
    </w:p>
    <w:p w14:paraId="5712A434" w14:textId="73BAC575" w:rsidR="003E49A2" w:rsidRPr="00C94A1F" w:rsidRDefault="003E49A2" w:rsidP="009A0B57">
      <w:pPr>
        <w:pStyle w:val="31"/>
        <w:shd w:val="clear" w:color="auto" w:fill="auto"/>
        <w:spacing w:after="120" w:line="276" w:lineRule="auto"/>
        <w:rPr>
          <w:sz w:val="40"/>
          <w:szCs w:val="40"/>
        </w:rPr>
      </w:pPr>
      <w:r w:rsidRPr="00C94A1F">
        <w:rPr>
          <w:sz w:val="40"/>
          <w:szCs w:val="40"/>
        </w:rPr>
        <w:t xml:space="preserve">ПРАВИЛА </w:t>
      </w:r>
    </w:p>
    <w:p w14:paraId="31598AB8" w14:textId="33E26652" w:rsidR="003E49A2" w:rsidRPr="00C94A1F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  <w:sz w:val="40"/>
          <w:szCs w:val="40"/>
        </w:rPr>
      </w:pPr>
      <w:r w:rsidRPr="00C94A1F">
        <w:rPr>
          <w:sz w:val="40"/>
          <w:szCs w:val="40"/>
        </w:rPr>
        <w:t>КОРПОРАТИВНОГО УПРАВЛЕНИЯ ДЛЯ ПРЕДПРИЯТИЙ С ГОСУДАРСТВЕННЫМ УЧАСТИЕМ</w:t>
      </w:r>
    </w:p>
    <w:p w14:paraId="490DA13F" w14:textId="77777777" w:rsidR="003E49A2" w:rsidRPr="00C94A1F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  <w:sz w:val="40"/>
          <w:szCs w:val="40"/>
        </w:rPr>
      </w:pPr>
    </w:p>
    <w:p w14:paraId="4BBCBD05" w14:textId="77777777" w:rsidR="003E49A2" w:rsidRPr="00C94A1F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  <w:sz w:val="40"/>
          <w:szCs w:val="40"/>
        </w:rPr>
      </w:pPr>
    </w:p>
    <w:p w14:paraId="43699104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7C0AE2C2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42DFE833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6566E988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583D4EB3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18567625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1FFFA0D0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3A50E1BD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74268613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65B799D4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2D9F1FF1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2C95C92F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615258F0" w14:textId="4B1B4CC0" w:rsidR="004A09D3" w:rsidRPr="00DE6FBE" w:rsidRDefault="00A42D47" w:rsidP="009A0B57">
      <w:pPr>
        <w:pStyle w:val="31"/>
        <w:shd w:val="clear" w:color="auto" w:fill="auto"/>
        <w:spacing w:after="120" w:line="276" w:lineRule="auto"/>
      </w:pPr>
      <w:r w:rsidRPr="00DE6FBE">
        <w:rPr>
          <w:rStyle w:val="3"/>
          <w:b/>
          <w:bCs/>
          <w:color w:val="C00000"/>
        </w:rPr>
        <w:lastRenderedPageBreak/>
        <w:t>I.</w:t>
      </w:r>
      <w:r w:rsidRPr="00DE6FBE">
        <w:rPr>
          <w:rStyle w:val="3"/>
          <w:b/>
          <w:bCs/>
          <w:color w:val="000000"/>
        </w:rPr>
        <w:t xml:space="preserve"> </w:t>
      </w:r>
      <w:r w:rsidRPr="00DE6FBE">
        <w:rPr>
          <w:rStyle w:val="30"/>
          <w:b/>
          <w:bCs/>
          <w:color w:val="002060"/>
        </w:rPr>
        <w:t>ОБЩИЕ ПОЛОЖЕНИЯ</w:t>
      </w:r>
    </w:p>
    <w:p w14:paraId="66E8F466" w14:textId="0BEE6D64" w:rsidR="00A10CF6" w:rsidRPr="00DE6FBE" w:rsidRDefault="00A42D47" w:rsidP="00A23B2A">
      <w:pPr>
        <w:pStyle w:val="a5"/>
        <w:numPr>
          <w:ilvl w:val="0"/>
          <w:numId w:val="1"/>
        </w:numPr>
        <w:tabs>
          <w:tab w:val="num" w:pos="1134"/>
        </w:tabs>
        <w:spacing w:after="0" w:line="276" w:lineRule="auto"/>
        <w:ind w:right="60" w:firstLine="709"/>
        <w:jc w:val="both"/>
        <w:rPr>
          <w:color w:val="000000"/>
        </w:rPr>
      </w:pPr>
      <w:r w:rsidRPr="00DE6FBE">
        <w:rPr>
          <w:b/>
          <w:color w:val="0070C0"/>
        </w:rPr>
        <w:t>Цель и международные критерии</w:t>
      </w:r>
      <w:r w:rsidR="0015038F" w:rsidRPr="00DE6FBE">
        <w:rPr>
          <w:b/>
          <w:color w:val="0070C0"/>
        </w:rPr>
        <w:t>.</w:t>
      </w:r>
      <w:r w:rsidRPr="00DE6FBE">
        <w:rPr>
          <w:color w:val="000000"/>
        </w:rPr>
        <w:t xml:space="preserve"> Правила корпоративного управления </w:t>
      </w:r>
      <w:r w:rsidR="00351D3F" w:rsidRPr="00DE6FBE">
        <w:rPr>
          <w:color w:val="000000"/>
        </w:rPr>
        <w:br/>
      </w:r>
      <w:r w:rsidRPr="00DE6FBE">
        <w:rPr>
          <w:color w:val="000000"/>
        </w:rPr>
        <w:t>для предприятий с государственным участием (</w:t>
      </w:r>
      <w:r w:rsidR="00254851" w:rsidRPr="00DE6FBE">
        <w:rPr>
          <w:color w:val="000000"/>
        </w:rPr>
        <w:t xml:space="preserve">далее - </w:t>
      </w:r>
      <w:r w:rsidRPr="00DE6FBE">
        <w:rPr>
          <w:color w:val="000000"/>
        </w:rPr>
        <w:t xml:space="preserve">Правила) направлены </w:t>
      </w:r>
      <w:r w:rsidRPr="00DE6FBE">
        <w:rPr>
          <w:color w:val="000000"/>
        </w:rPr>
        <w:br/>
        <w:t xml:space="preserve">на продвижение лучших практик управления в </w:t>
      </w:r>
      <w:r w:rsidRPr="00D81A8C">
        <w:t>хозяйственных обществах с долей государства в уставном фонде (уставном капитале)</w:t>
      </w:r>
      <w:r w:rsidR="000F13BB" w:rsidRPr="00DE6FBE">
        <w:t>, государственных унитарных предприятиях</w:t>
      </w:r>
      <w:r w:rsidRPr="00DE6FBE">
        <w:t xml:space="preserve"> (далее - </w:t>
      </w:r>
      <w:r w:rsidRPr="00DE6FBE">
        <w:rPr>
          <w:color w:val="000000"/>
        </w:rPr>
        <w:t xml:space="preserve">предприятия с государственным участием, ПГУ Узбекистана). </w:t>
      </w:r>
    </w:p>
    <w:p w14:paraId="2F2AE427" w14:textId="54E74DD3" w:rsidR="004A09D3" w:rsidRPr="00DE6FBE" w:rsidRDefault="00A10CF6" w:rsidP="00A10CF6">
      <w:pPr>
        <w:pStyle w:val="a5"/>
        <w:spacing w:after="0" w:line="276" w:lineRule="auto"/>
        <w:ind w:right="60" w:firstLine="709"/>
        <w:jc w:val="both"/>
        <w:rPr>
          <w:color w:val="000000"/>
        </w:rPr>
      </w:pPr>
      <w:r w:rsidRPr="00DE6FBE">
        <w:rPr>
          <w:color w:val="000000"/>
        </w:rPr>
        <w:t xml:space="preserve">Правила </w:t>
      </w:r>
      <w:r w:rsidR="00FF2DE6" w:rsidRPr="00C94A1F">
        <w:rPr>
          <w:color w:val="000000"/>
        </w:rPr>
        <w:t xml:space="preserve">основаны на подходах к надлежащему управлению, изложенных </w:t>
      </w:r>
      <w:r w:rsidR="00D678A0" w:rsidRPr="00C94A1F">
        <w:rPr>
          <w:color w:val="000000"/>
          <w:lang w:val="uz-Cyrl-UZ"/>
        </w:rPr>
        <w:t xml:space="preserve">в </w:t>
      </w:r>
      <w:r w:rsidR="00A42D47" w:rsidRPr="00D81A8C">
        <w:rPr>
          <w:color w:val="000000"/>
        </w:rPr>
        <w:t>Руководящих принципах ОЭСР по корпоративному управлению</w:t>
      </w:r>
      <w:r w:rsidRPr="00DE6FBE">
        <w:rPr>
          <w:color w:val="000000"/>
        </w:rPr>
        <w:t xml:space="preserve"> </w:t>
      </w:r>
      <w:r w:rsidR="00A42D47" w:rsidRPr="00DE6FBE">
        <w:rPr>
          <w:color w:val="000000"/>
        </w:rPr>
        <w:t xml:space="preserve">для предприятий </w:t>
      </w:r>
      <w:r w:rsidRPr="00DE6FBE">
        <w:rPr>
          <w:color w:val="000000"/>
        </w:rPr>
        <w:br/>
      </w:r>
      <w:r w:rsidR="00A42D47" w:rsidRPr="00DE6FBE">
        <w:rPr>
          <w:color w:val="000000"/>
        </w:rPr>
        <w:t xml:space="preserve">с государственным участием (далее - Руководящие принципы ОЭСР), </w:t>
      </w:r>
      <w:r w:rsidR="00245B69" w:rsidRPr="00DE6FBE">
        <w:rPr>
          <w:color w:val="000000"/>
        </w:rPr>
        <w:t>которые являются общепризнанным стандартом надлежащего управления государственными предприятиями.</w:t>
      </w:r>
      <w:r w:rsidR="00A42D47" w:rsidRPr="00DE6FBE">
        <w:rPr>
          <w:color w:val="000000"/>
        </w:rPr>
        <w:t xml:space="preserve"> </w:t>
      </w:r>
    </w:p>
    <w:p w14:paraId="05E9AE32" w14:textId="19BEBDAA" w:rsidR="00B07664" w:rsidRPr="00DE6FBE" w:rsidRDefault="00B07664" w:rsidP="00A10CF6">
      <w:pPr>
        <w:pStyle w:val="a5"/>
        <w:spacing w:after="0" w:line="276" w:lineRule="auto"/>
        <w:ind w:right="60" w:firstLine="709"/>
        <w:jc w:val="both"/>
        <w:rPr>
          <w:color w:val="000000"/>
        </w:rPr>
      </w:pPr>
      <w:r w:rsidRPr="00DE6FBE">
        <w:rPr>
          <w:color w:val="000000"/>
        </w:rPr>
        <w:t xml:space="preserve">Настоящие Правила призваны помочь ПГУ достичь своих социальных и экономических целей, обеспечить более высокий уровень эффективности, широкий доступ к внутренним и международным рынкам капитала, повысить прозрачность, </w:t>
      </w:r>
      <w:r w:rsidRPr="00DE6FBE">
        <w:rPr>
          <w:color w:val="000000"/>
        </w:rPr>
        <w:br/>
        <w:t>а также обеспечить лучшую подотчетность перед государством и широким населением, котор</w:t>
      </w:r>
      <w:r w:rsidR="0005115E" w:rsidRPr="00DE6FBE">
        <w:rPr>
          <w:color w:val="000000"/>
        </w:rPr>
        <w:t>ое</w:t>
      </w:r>
      <w:r w:rsidRPr="00DE6FBE">
        <w:rPr>
          <w:color w:val="000000"/>
        </w:rPr>
        <w:t xml:space="preserve"> явля</w:t>
      </w:r>
      <w:r w:rsidR="0005115E" w:rsidRPr="00DE6FBE">
        <w:rPr>
          <w:color w:val="000000"/>
        </w:rPr>
        <w:t>е</w:t>
      </w:r>
      <w:r w:rsidRPr="00DE6FBE">
        <w:rPr>
          <w:color w:val="000000"/>
        </w:rPr>
        <w:t>тся их конечным владельц</w:t>
      </w:r>
      <w:r w:rsidR="0005115E" w:rsidRPr="00DE6FBE">
        <w:rPr>
          <w:color w:val="000000"/>
        </w:rPr>
        <w:t>е</w:t>
      </w:r>
      <w:r w:rsidRPr="00DE6FBE">
        <w:rPr>
          <w:color w:val="000000"/>
        </w:rPr>
        <w:t>м.</w:t>
      </w:r>
    </w:p>
    <w:p w14:paraId="1B7F7467" w14:textId="48A186D6" w:rsidR="004A09D3" w:rsidRPr="00DE6FBE" w:rsidRDefault="00A42D47" w:rsidP="00A23B2A">
      <w:pPr>
        <w:pStyle w:val="a5"/>
        <w:tabs>
          <w:tab w:val="left" w:pos="1063"/>
        </w:tabs>
        <w:spacing w:after="0" w:line="276" w:lineRule="auto"/>
        <w:ind w:right="60" w:firstLine="709"/>
        <w:jc w:val="both"/>
        <w:rPr>
          <w:color w:val="000000"/>
        </w:rPr>
      </w:pPr>
      <w:r w:rsidRPr="00DE6FBE">
        <w:rPr>
          <w:color w:val="000000"/>
        </w:rPr>
        <w:t xml:space="preserve">Руководящие принципы ОЭСР можно рассматривать как конкретное применение </w:t>
      </w:r>
      <w:r w:rsidR="003A65C4" w:rsidRPr="00C94A1F">
        <w:rPr>
          <w:b/>
          <w:color w:val="000000"/>
        </w:rPr>
        <w:t xml:space="preserve">Принципов корпоративного управления </w:t>
      </w:r>
      <w:r w:rsidR="003A65C4" w:rsidRPr="00C94A1F">
        <w:rPr>
          <w:b/>
          <w:color w:val="000000"/>
          <w:lang w:val="en-US"/>
        </w:rPr>
        <w:t>G</w:t>
      </w:r>
      <w:r w:rsidR="003A65C4" w:rsidRPr="00C94A1F">
        <w:rPr>
          <w:b/>
          <w:color w:val="000000"/>
        </w:rPr>
        <w:t xml:space="preserve">20/ОЭСР </w:t>
      </w:r>
      <w:r w:rsidRPr="00DE6FBE">
        <w:rPr>
          <w:color w:val="000000"/>
        </w:rPr>
        <w:t>(</w:t>
      </w:r>
      <w:r w:rsidR="00254851" w:rsidRPr="00DE6FBE">
        <w:rPr>
          <w:color w:val="000000"/>
        </w:rPr>
        <w:t xml:space="preserve">далее - </w:t>
      </w:r>
      <w:r w:rsidRPr="00DE6FBE">
        <w:rPr>
          <w:color w:val="000000"/>
        </w:rPr>
        <w:t xml:space="preserve">Принципы ОЭСР), которые применяются главным образом к предприятиям частного сектора. </w:t>
      </w:r>
    </w:p>
    <w:p w14:paraId="560CEA66" w14:textId="457EE96A" w:rsidR="00C72B3A" w:rsidRPr="00DE6FBE" w:rsidRDefault="00C72B3A" w:rsidP="00C72B3A">
      <w:pPr>
        <w:pStyle w:val="a5"/>
        <w:tabs>
          <w:tab w:val="left" w:pos="1063"/>
        </w:tabs>
        <w:spacing w:after="0" w:line="276" w:lineRule="auto"/>
        <w:ind w:right="60" w:firstLine="709"/>
        <w:jc w:val="both"/>
      </w:pPr>
      <w:r w:rsidRPr="00DE6FBE">
        <w:rPr>
          <w:color w:val="000000"/>
        </w:rPr>
        <w:t xml:space="preserve">Правила также желательны к применению в тех случаях, когда государство сохраняет относительно небольшую долю в ПГУ, но при этом стремится действовать </w:t>
      </w:r>
      <w:r w:rsidR="0005115E" w:rsidRPr="00DE6FBE">
        <w:rPr>
          <w:color w:val="000000"/>
        </w:rPr>
        <w:br/>
      </w:r>
      <w:r w:rsidRPr="00DE6FBE">
        <w:rPr>
          <w:color w:val="000000"/>
        </w:rPr>
        <w:t xml:space="preserve">в качестве ответственного и информированного акционера. </w:t>
      </w:r>
    </w:p>
    <w:p w14:paraId="154D9D67" w14:textId="106D18DF" w:rsidR="00C72B3A" w:rsidRPr="00DE6FBE" w:rsidRDefault="00A42D47" w:rsidP="00C94A1F">
      <w:pPr>
        <w:pStyle w:val="a5"/>
        <w:numPr>
          <w:ilvl w:val="0"/>
          <w:numId w:val="1"/>
        </w:numPr>
        <w:tabs>
          <w:tab w:val="left" w:pos="1063"/>
        </w:tabs>
        <w:spacing w:after="0" w:line="276" w:lineRule="auto"/>
        <w:ind w:right="60" w:firstLine="567"/>
        <w:jc w:val="both"/>
        <w:rPr>
          <w:color w:val="000000"/>
        </w:rPr>
      </w:pPr>
      <w:r w:rsidRPr="00DE6FBE">
        <w:rPr>
          <w:b/>
          <w:color w:val="0070C0"/>
        </w:rPr>
        <w:t>Определение ПГУ</w:t>
      </w:r>
      <w:r w:rsidR="00A10CF6" w:rsidRPr="00DE6FBE">
        <w:rPr>
          <w:b/>
          <w:color w:val="0070C0"/>
        </w:rPr>
        <w:t>.</w:t>
      </w:r>
      <w:r w:rsidRPr="00DE6FBE">
        <w:rPr>
          <w:color w:val="000000"/>
        </w:rPr>
        <w:t xml:space="preserve"> В </w:t>
      </w:r>
      <w:r w:rsidR="000F13BB" w:rsidRPr="00DE6FBE">
        <w:rPr>
          <w:color w:val="000000"/>
        </w:rPr>
        <w:t xml:space="preserve">соответствии с Законом «Об управлении государственным имуществом» </w:t>
      </w:r>
      <w:r w:rsidR="00C72B3A" w:rsidRPr="00DE6FBE">
        <w:rPr>
          <w:color w:val="000000"/>
        </w:rPr>
        <w:t xml:space="preserve">предприятие с участием государства </w:t>
      </w:r>
      <w:r w:rsidR="00145262" w:rsidRPr="00DE6FBE">
        <w:rPr>
          <w:color w:val="000000"/>
        </w:rPr>
        <w:t>— это хозяйственное общество с государственной долей</w:t>
      </w:r>
      <w:r w:rsidR="00C72B3A" w:rsidRPr="00DE6FBE">
        <w:rPr>
          <w:color w:val="000000"/>
        </w:rPr>
        <w:t xml:space="preserve"> в уставном фонде (уставном капитале) в размере более пятидесяти процентов либо хозяйственное общество с размером государственной доли в уставном фонде (уставном капитале) больше по отношению к доле каждого другого акционера (участника) хозяйственного общества, а также государственное унитарное предприятие</w:t>
      </w:r>
      <w:r w:rsidR="00ED22D2" w:rsidRPr="00DE6FBE">
        <w:rPr>
          <w:color w:val="000000"/>
        </w:rPr>
        <w:t>.</w:t>
      </w:r>
    </w:p>
    <w:p w14:paraId="04F4C9FE" w14:textId="5C9199F7" w:rsidR="004A09D3" w:rsidRPr="00DE6FBE" w:rsidRDefault="00A42D47" w:rsidP="00C94A1F">
      <w:pPr>
        <w:pStyle w:val="a5"/>
        <w:numPr>
          <w:ilvl w:val="0"/>
          <w:numId w:val="1"/>
        </w:numPr>
        <w:tabs>
          <w:tab w:val="left" w:pos="1044"/>
        </w:tabs>
        <w:spacing w:after="0" w:line="276" w:lineRule="auto"/>
        <w:ind w:right="60" w:firstLine="567"/>
        <w:jc w:val="both"/>
      </w:pPr>
      <w:r w:rsidRPr="00DE6FBE">
        <w:rPr>
          <w:b/>
          <w:color w:val="0070C0"/>
        </w:rPr>
        <w:t>Полномочия</w:t>
      </w:r>
      <w:r w:rsidRPr="00DE6FBE">
        <w:rPr>
          <w:color w:val="0070C0"/>
        </w:rPr>
        <w:t xml:space="preserve">. </w:t>
      </w:r>
      <w:r w:rsidRPr="00DE6FBE">
        <w:rPr>
          <w:color w:val="000000"/>
        </w:rPr>
        <w:t>Настоящие Правила содержат рекомендации, которые реализуются на основании решений государства, как акционера (участника</w:t>
      </w:r>
      <w:r w:rsidR="009846D1" w:rsidRPr="00DE6FBE">
        <w:rPr>
          <w:color w:val="000000"/>
        </w:rPr>
        <w:t xml:space="preserve"> общества</w:t>
      </w:r>
      <w:r w:rsidR="00254851" w:rsidRPr="00DE6FBE">
        <w:rPr>
          <w:color w:val="000000"/>
        </w:rPr>
        <w:t xml:space="preserve"> с ограниченной ответственностью</w:t>
      </w:r>
      <w:r w:rsidR="009846D1" w:rsidRPr="00DE6FBE">
        <w:rPr>
          <w:color w:val="000000"/>
        </w:rPr>
        <w:t xml:space="preserve"> (</w:t>
      </w:r>
      <w:r w:rsidR="00254851" w:rsidRPr="00DE6FBE">
        <w:rPr>
          <w:color w:val="000000"/>
        </w:rPr>
        <w:t>далее - участника</w:t>
      </w:r>
      <w:r w:rsidR="009846D1" w:rsidRPr="00DE6FBE">
        <w:rPr>
          <w:color w:val="000000"/>
        </w:rPr>
        <w:t>)</w:t>
      </w:r>
      <w:r w:rsidRPr="00DE6FBE">
        <w:rPr>
          <w:color w:val="000000"/>
        </w:rPr>
        <w:t>, учредителя</w:t>
      </w:r>
      <w:r w:rsidR="009846D1" w:rsidRPr="00DE6FBE">
        <w:rPr>
          <w:color w:val="000000"/>
        </w:rPr>
        <w:t xml:space="preserve"> государственного предприятия (далее - учредитель</w:t>
      </w:r>
      <w:r w:rsidRPr="00DE6FBE">
        <w:rPr>
          <w:color w:val="000000"/>
        </w:rPr>
        <w:t>), наблюдательных советов</w:t>
      </w:r>
      <w:r w:rsidR="009A0B57" w:rsidRPr="00DE6FBE">
        <w:rPr>
          <w:color w:val="000000"/>
        </w:rPr>
        <w:t xml:space="preserve"> </w:t>
      </w:r>
      <w:r w:rsidRPr="00DE6FBE">
        <w:rPr>
          <w:color w:val="000000"/>
        </w:rPr>
        <w:t>и правлений ПГУ. Каждый из них призван сыграть важную роль в обеспечении реализации практики надлежащего управления. Реализация должна учитывать специфические характеристики соответствующих секторов и направления деятельности соответствующих предприятий.</w:t>
      </w:r>
    </w:p>
    <w:p w14:paraId="615D0CA4" w14:textId="13968439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044"/>
        </w:tabs>
        <w:spacing w:before="120" w:after="0" w:line="276" w:lineRule="auto"/>
        <w:ind w:left="60" w:right="60" w:firstLine="709"/>
        <w:jc w:val="both"/>
      </w:pPr>
      <w:r w:rsidRPr="00DE6FBE">
        <w:rPr>
          <w:b/>
          <w:color w:val="0070C0"/>
        </w:rPr>
        <w:t>Ответственность за реализацию.</w:t>
      </w:r>
      <w:r w:rsidRPr="00DE6FBE">
        <w:rPr>
          <w:color w:val="0070C0"/>
        </w:rPr>
        <w:t xml:space="preserve"> </w:t>
      </w:r>
      <w:r w:rsidR="0005115E" w:rsidRPr="00DE6FBE">
        <w:rPr>
          <w:color w:val="000000"/>
        </w:rPr>
        <w:t>Собственник</w:t>
      </w:r>
      <w:r w:rsidRPr="00DE6FBE">
        <w:rPr>
          <w:color w:val="000000"/>
        </w:rPr>
        <w:t xml:space="preserve"> (акционер, участник</w:t>
      </w:r>
      <w:r w:rsidR="0005115E" w:rsidRPr="00DE6FBE">
        <w:rPr>
          <w:color w:val="000000"/>
        </w:rPr>
        <w:t>, учредитель</w:t>
      </w:r>
      <w:r w:rsidRPr="00DE6FBE">
        <w:rPr>
          <w:color w:val="000000"/>
        </w:rPr>
        <w:t>) предприятия, его наблюдательный совет и правление должны работать совместно, чтобы обеспечить эффективное выполнение настоящих Правил. Решение о принятии обязательства соблюдать рекомендации Правил принимается</w:t>
      </w:r>
      <w:r w:rsidR="0005115E" w:rsidRPr="00DE6FBE">
        <w:rPr>
          <w:color w:val="000000"/>
        </w:rPr>
        <w:t xml:space="preserve"> высшим органом управления ПГУ</w:t>
      </w:r>
      <w:r w:rsidRPr="00DE6FBE">
        <w:rPr>
          <w:color w:val="000000"/>
        </w:rPr>
        <w:t>.</w:t>
      </w:r>
    </w:p>
    <w:p w14:paraId="49BAC931" w14:textId="530E75B7" w:rsidR="004A09D3" w:rsidRPr="00C94A1F" w:rsidRDefault="00A42D47" w:rsidP="00C94A1F">
      <w:pPr>
        <w:pStyle w:val="a5"/>
        <w:numPr>
          <w:ilvl w:val="0"/>
          <w:numId w:val="1"/>
        </w:numPr>
        <w:shd w:val="clear" w:color="auto" w:fill="auto"/>
        <w:tabs>
          <w:tab w:val="left" w:pos="1054"/>
        </w:tabs>
        <w:spacing w:after="0" w:line="276" w:lineRule="auto"/>
        <w:ind w:right="60" w:firstLine="567"/>
        <w:jc w:val="both"/>
      </w:pPr>
      <w:r w:rsidRPr="00C94A1F">
        <w:rPr>
          <w:b/>
          <w:color w:val="0070C0"/>
        </w:rPr>
        <w:lastRenderedPageBreak/>
        <w:t>Раскрытие информации об обязательствах.</w:t>
      </w:r>
      <w:r w:rsidRPr="00C94A1F">
        <w:rPr>
          <w:color w:val="000000"/>
        </w:rPr>
        <w:t xml:space="preserve"> Информация </w:t>
      </w:r>
      <w:r w:rsidRPr="00C94A1F">
        <w:rPr>
          <w:rFonts w:eastAsia="Times New Roman"/>
          <w:lang w:eastAsia="ru-RU"/>
        </w:rPr>
        <w:t>о принятии обязательств по соблюдению рекомендаций Правил и их выполнения ПГУ, должна быть размещена на веб-сайте Агентства по управлению государственными активами Республики Узбекистан, а также на веб-сайте ПГУ.</w:t>
      </w:r>
    </w:p>
    <w:p w14:paraId="1DC53FEF" w14:textId="77777777" w:rsidR="004A09D3" w:rsidRPr="00DE6FBE" w:rsidRDefault="00A42D47" w:rsidP="00C94A1F">
      <w:pPr>
        <w:pStyle w:val="a5"/>
        <w:shd w:val="clear" w:color="auto" w:fill="auto"/>
        <w:tabs>
          <w:tab w:val="left" w:pos="1059"/>
        </w:tabs>
        <w:spacing w:after="0" w:line="276" w:lineRule="auto"/>
        <w:ind w:right="80" w:firstLine="567"/>
        <w:jc w:val="both"/>
      </w:pPr>
      <w:bookmarkStart w:id="1" w:name="_Hlk58231350"/>
      <w:r w:rsidRPr="00D81A8C">
        <w:rPr>
          <w:color w:val="000000"/>
        </w:rPr>
        <w:t xml:space="preserve">Рекомендуемая последовательность действий по внедрению </w:t>
      </w:r>
      <w:r w:rsidRPr="00D81A8C">
        <w:rPr>
          <w:color w:val="000000"/>
        </w:rPr>
        <w:br/>
        <w:t>и мониторингу соблюдения Правил приводится в приложении № 1.</w:t>
      </w:r>
    </w:p>
    <w:p w14:paraId="33327337" w14:textId="30C3B28A" w:rsidR="004A09D3" w:rsidRPr="00DE6FBE" w:rsidRDefault="00A42D47" w:rsidP="00C94A1F">
      <w:pPr>
        <w:pStyle w:val="a5"/>
        <w:shd w:val="clear" w:color="auto" w:fill="auto"/>
        <w:tabs>
          <w:tab w:val="left" w:pos="1213"/>
        </w:tabs>
        <w:spacing w:after="0" w:line="276" w:lineRule="auto"/>
        <w:ind w:right="80" w:firstLine="567"/>
        <w:jc w:val="both"/>
      </w:pPr>
      <w:bookmarkStart w:id="2" w:name="_Hlk58231395"/>
      <w:bookmarkEnd w:id="1"/>
      <w:r w:rsidRPr="00DE6FBE">
        <w:rPr>
          <w:color w:val="000000"/>
        </w:rPr>
        <w:t xml:space="preserve">ПГУ должны раскрывать обязательства соблюдать рекомендации Правил, публикуя уведомление по форме согласно приложению </w:t>
      </w:r>
      <w:r w:rsidR="00062F41" w:rsidRPr="00DE6FBE">
        <w:rPr>
          <w:color w:val="000000"/>
        </w:rPr>
        <w:br/>
      </w:r>
      <w:r w:rsidRPr="00DE6FBE">
        <w:rPr>
          <w:color w:val="000000"/>
        </w:rPr>
        <w:t>№ 2.</w:t>
      </w:r>
    </w:p>
    <w:bookmarkEnd w:id="2"/>
    <w:p w14:paraId="317AD215" w14:textId="20F9DD7A" w:rsidR="004A09D3" w:rsidRPr="00DE6FBE" w:rsidRDefault="0005645C" w:rsidP="00C94A1F">
      <w:pPr>
        <w:pStyle w:val="a5"/>
        <w:shd w:val="clear" w:color="auto" w:fill="auto"/>
        <w:tabs>
          <w:tab w:val="left" w:pos="1208"/>
        </w:tabs>
        <w:spacing w:after="0" w:line="276" w:lineRule="auto"/>
        <w:ind w:right="80" w:firstLine="567"/>
        <w:jc w:val="both"/>
      </w:pPr>
      <w:r w:rsidRPr="00DE6FBE">
        <w:rPr>
          <w:color w:val="000000"/>
        </w:rPr>
        <w:t xml:space="preserve">Внедрение </w:t>
      </w:r>
      <w:r w:rsidR="00A42D47" w:rsidRPr="00DE6FBE">
        <w:rPr>
          <w:color w:val="000000"/>
        </w:rPr>
        <w:t xml:space="preserve">рекомендаций настоящих Правил осуществляется по </w:t>
      </w:r>
      <w:r w:rsidR="00600253" w:rsidRPr="00DE6FBE">
        <w:rPr>
          <w:color w:val="000000"/>
          <w:lang w:val="uz-Cyrl-UZ"/>
        </w:rPr>
        <w:t xml:space="preserve">международному </w:t>
      </w:r>
      <w:r w:rsidR="00A42D47" w:rsidRPr="00DE6FBE">
        <w:rPr>
          <w:color w:val="000000"/>
        </w:rPr>
        <w:t xml:space="preserve">принципу </w:t>
      </w:r>
      <w:r w:rsidR="00A42D47" w:rsidRPr="00DE6FBE">
        <w:rPr>
          <w:b/>
          <w:color w:val="000000"/>
        </w:rPr>
        <w:t>«соблюдай или объясняй»</w:t>
      </w:r>
      <w:r w:rsidR="00A42D47" w:rsidRPr="00DE6FBE">
        <w:rPr>
          <w:color w:val="000000"/>
        </w:rPr>
        <w:t xml:space="preserve">. </w:t>
      </w:r>
      <w:r w:rsidR="00600253" w:rsidRPr="00DE6FBE">
        <w:rPr>
          <w:color w:val="000000"/>
          <w:lang w:val="uz-Cyrl-UZ"/>
        </w:rPr>
        <w:t>В случае невозможности соблюдения рекомендаций Правил, ПГУ должен</w:t>
      </w:r>
      <w:r w:rsidR="001F6E0C" w:rsidRPr="00DE6FBE">
        <w:rPr>
          <w:color w:val="000000"/>
          <w:lang w:val="uz-Cyrl-UZ"/>
        </w:rPr>
        <w:t xml:space="preserve"> подробно раскрыть её причин</w:t>
      </w:r>
      <w:r w:rsidR="001F6E0C" w:rsidRPr="00DE6FBE">
        <w:rPr>
          <w:color w:val="000000"/>
        </w:rPr>
        <w:t>ы.</w:t>
      </w:r>
      <w:r w:rsidR="00A42D47" w:rsidRPr="00DE6FBE">
        <w:rPr>
          <w:color w:val="000000"/>
        </w:rPr>
        <w:t xml:space="preserve"> Несоблюдение рекомендаций Правил не должно приводить к наложению санкций государственными органами.</w:t>
      </w:r>
    </w:p>
    <w:p w14:paraId="03BA3859" w14:textId="2CB242B3" w:rsidR="004A09D3" w:rsidRPr="00DE6FBE" w:rsidRDefault="004438D9" w:rsidP="00CB273E">
      <w:pPr>
        <w:pStyle w:val="31"/>
        <w:shd w:val="clear" w:color="auto" w:fill="auto"/>
        <w:spacing w:before="120" w:after="120" w:line="276" w:lineRule="auto"/>
        <w:ind w:left="20" w:firstLine="709"/>
        <w:rPr>
          <w:color w:val="002060"/>
        </w:rPr>
      </w:pPr>
      <w:r w:rsidRPr="00DE6FBE">
        <w:rPr>
          <w:rStyle w:val="30"/>
          <w:b/>
          <w:bCs/>
          <w:color w:val="C00000"/>
          <w:lang w:val="en-US"/>
        </w:rPr>
        <w:t>II</w:t>
      </w:r>
      <w:r w:rsidR="00A42D47" w:rsidRPr="00DE6FBE">
        <w:rPr>
          <w:rStyle w:val="30"/>
          <w:b/>
          <w:bCs/>
          <w:color w:val="C00000"/>
        </w:rPr>
        <w:t>.</w:t>
      </w:r>
      <w:r w:rsidR="00A42D47" w:rsidRPr="00DE6FBE">
        <w:rPr>
          <w:rStyle w:val="30"/>
          <w:b/>
          <w:bCs/>
          <w:color w:val="000000"/>
        </w:rPr>
        <w:t xml:space="preserve"> </w:t>
      </w:r>
      <w:r w:rsidR="00A42D47" w:rsidRPr="00DE6FBE">
        <w:rPr>
          <w:rStyle w:val="30"/>
          <w:b/>
          <w:bCs/>
          <w:color w:val="002060"/>
        </w:rPr>
        <w:t>РАВНО</w:t>
      </w:r>
      <w:r w:rsidR="00B03D01" w:rsidRPr="00DE6FBE">
        <w:rPr>
          <w:rStyle w:val="30"/>
          <w:b/>
          <w:bCs/>
          <w:color w:val="002060"/>
          <w:lang w:val="uz-Cyrl-UZ"/>
        </w:rPr>
        <w:t>ПРАВНОЕ</w:t>
      </w:r>
      <w:r w:rsidR="00A42D47" w:rsidRPr="00DE6FBE">
        <w:rPr>
          <w:rStyle w:val="30"/>
          <w:b/>
          <w:bCs/>
          <w:color w:val="002060"/>
        </w:rPr>
        <w:t xml:space="preserve"> ОТНОШЕНИЕ К АКЦИОНЕРАМ</w:t>
      </w:r>
    </w:p>
    <w:p w14:paraId="1A10633C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98"/>
        </w:tabs>
        <w:spacing w:before="120" w:after="0" w:line="276" w:lineRule="auto"/>
        <w:ind w:left="80" w:right="80" w:firstLine="709"/>
        <w:jc w:val="both"/>
      </w:pPr>
      <w:r w:rsidRPr="00DE6FBE">
        <w:rPr>
          <w:color w:val="000000"/>
        </w:rPr>
        <w:t>В целях обеспечения справедливого отношения к акционерам (участникам) и содействия осуществлению их прав на управление, ПГУ:</w:t>
      </w:r>
    </w:p>
    <w:p w14:paraId="01BBB16B" w14:textId="38D87BD8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80" w:right="80" w:firstLine="709"/>
        <w:jc w:val="both"/>
      </w:pPr>
      <w:r w:rsidRPr="00DE6FBE">
        <w:rPr>
          <w:color w:val="000000"/>
        </w:rPr>
        <w:t>совместно с акционер</w:t>
      </w:r>
      <w:r w:rsidR="00931E1E">
        <w:rPr>
          <w:color w:val="000000"/>
        </w:rPr>
        <w:t>о</w:t>
      </w:r>
      <w:r w:rsidRPr="00DE6FBE">
        <w:rPr>
          <w:color w:val="000000"/>
        </w:rPr>
        <w:t>м (участник</w:t>
      </w:r>
      <w:r w:rsidR="00931E1E">
        <w:rPr>
          <w:color w:val="000000"/>
        </w:rPr>
        <w:t>ом</w:t>
      </w:r>
      <w:r w:rsidRPr="00DE6FBE">
        <w:rPr>
          <w:color w:val="000000"/>
        </w:rPr>
        <w:t>), действующим от имени государства, уважают права других акционеров (участников), установленные законодательством, принимают меры для их защиты, а также обеспечивают равно</w:t>
      </w:r>
      <w:r w:rsidR="003A253A" w:rsidRPr="00DE6FBE">
        <w:rPr>
          <w:color w:val="000000"/>
        </w:rPr>
        <w:t>правное</w:t>
      </w:r>
      <w:r w:rsidRPr="00DE6FBE">
        <w:rPr>
          <w:color w:val="000000"/>
        </w:rPr>
        <w:t xml:space="preserve"> отношение ко всем остальным акционерам (участникам) независимо от принадлежащих им акций (долей);</w:t>
      </w:r>
    </w:p>
    <w:p w14:paraId="18920754" w14:textId="73F397CE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80" w:right="80" w:firstLine="709"/>
        <w:jc w:val="both"/>
        <w:rPr>
          <w:color w:val="000000"/>
        </w:rPr>
      </w:pPr>
      <w:r w:rsidRPr="00DE6FBE">
        <w:rPr>
          <w:color w:val="000000"/>
        </w:rPr>
        <w:t>включают в уставы норму относительно того, как акционеры (участники) могут влиять на повестку дня общего собрания акционеров (участников), чтобы защитить свои законные интересы и права;</w:t>
      </w:r>
    </w:p>
    <w:p w14:paraId="352FD080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80" w:right="80" w:firstLine="709"/>
        <w:jc w:val="both"/>
      </w:pPr>
      <w:r w:rsidRPr="00DE6FBE">
        <w:rPr>
          <w:color w:val="000000"/>
        </w:rPr>
        <w:t>предоставляют акционерам (участникам) доступ к информации о правах, предоставляемых акциями каждого типа и долями предприятия;</w:t>
      </w:r>
    </w:p>
    <w:p w14:paraId="065E84B6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80" w:right="80" w:firstLine="709"/>
        <w:jc w:val="both"/>
      </w:pPr>
      <w:r w:rsidRPr="00DE6FBE">
        <w:rPr>
          <w:color w:val="000000"/>
        </w:rPr>
        <w:t>рассматривают на общем собрании акционеров (участников) вопросы, связанные с изменением прав, предоставляемых акциями (долями) предприятия;</w:t>
      </w:r>
    </w:p>
    <w:p w14:paraId="7315F528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80" w:right="80" w:firstLine="709"/>
        <w:jc w:val="both"/>
      </w:pPr>
      <w:r w:rsidRPr="00DE6FBE">
        <w:rPr>
          <w:color w:val="000000"/>
        </w:rPr>
        <w:t>создают эффективные механизмы защиты миноритарных акционеров (участников) в случаях нарушения их прав и законных интересов, в том числе меры по возмещению причиненных убытков;</w:t>
      </w:r>
    </w:p>
    <w:p w14:paraId="2C6B04D5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80" w:right="80" w:firstLine="709"/>
        <w:jc w:val="both"/>
      </w:pPr>
      <w:r w:rsidRPr="00DE6FBE">
        <w:rPr>
          <w:color w:val="000000"/>
        </w:rPr>
        <w:t>запрещают заключение сделок на основе инсайдерской информации;</w:t>
      </w:r>
    </w:p>
    <w:p w14:paraId="20A51840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80" w:right="80" w:firstLine="709"/>
        <w:jc w:val="both"/>
      </w:pPr>
      <w:r w:rsidRPr="00DE6FBE">
        <w:rPr>
          <w:color w:val="000000"/>
        </w:rPr>
        <w:t>относят к компетенции общего собрания акционеров (участников) вопрос избрания наблюдательного совета;</w:t>
      </w:r>
    </w:p>
    <w:p w14:paraId="78A023EA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80" w:right="80" w:firstLine="709"/>
        <w:jc w:val="both"/>
      </w:pPr>
      <w:r w:rsidRPr="00DE6FBE">
        <w:rPr>
          <w:color w:val="000000"/>
        </w:rPr>
        <w:t xml:space="preserve">включают в Положение о наблюдательном совете и Положение </w:t>
      </w:r>
      <w:r w:rsidRPr="00DE6FBE">
        <w:rPr>
          <w:color w:val="000000"/>
        </w:rPr>
        <w:br/>
        <w:t>об исполнительном органе норму, предусматривающую обязанность членов</w:t>
      </w:r>
      <w:r w:rsidRPr="00DE6FBE">
        <w:t xml:space="preserve"> </w:t>
      </w:r>
      <w:r w:rsidRPr="00DE6FBE">
        <w:rPr>
          <w:color w:val="000000"/>
        </w:rPr>
        <w:t xml:space="preserve">наблюдательного совета и исполнительного органа раскрывать информацию </w:t>
      </w:r>
      <w:r w:rsidRPr="00DE6FBE">
        <w:rPr>
          <w:color w:val="000000"/>
        </w:rPr>
        <w:br/>
        <w:t xml:space="preserve">о любой заинтересованности в любой сделке или в вопросе, конфликте интересов </w:t>
      </w:r>
      <w:r w:rsidRPr="00DE6FBE">
        <w:rPr>
          <w:color w:val="000000"/>
        </w:rPr>
        <w:br/>
        <w:t>в отношении ПГУ (при наличии);</w:t>
      </w:r>
    </w:p>
    <w:p w14:paraId="328ED1F4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60" w:right="60" w:firstLine="709"/>
        <w:jc w:val="both"/>
      </w:pPr>
      <w:r w:rsidRPr="00DE6FBE">
        <w:rPr>
          <w:color w:val="000000"/>
        </w:rPr>
        <w:t xml:space="preserve">создают возможности и условия для заочного голосования, в том числе посредством почтовой связи и электронной почты (с предоставлением подтверждения </w:t>
      </w:r>
      <w:r w:rsidRPr="00DE6FBE">
        <w:rPr>
          <w:color w:val="000000"/>
        </w:rPr>
        <w:lastRenderedPageBreak/>
        <w:t xml:space="preserve">электронной подписью) и голосования по доверенности, а также </w:t>
      </w:r>
      <w:r w:rsidRPr="00DE6FBE">
        <w:rPr>
          <w:color w:val="000000"/>
        </w:rPr>
        <w:br/>
        <w:t>для проведения общих собраний посредством видеоконференций;</w:t>
      </w:r>
    </w:p>
    <w:p w14:paraId="2C19408E" w14:textId="4015AFC0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60" w:right="60" w:firstLine="709"/>
        <w:jc w:val="both"/>
        <w:rPr>
          <w:color w:val="000000"/>
        </w:rPr>
      </w:pPr>
      <w:r w:rsidRPr="00DE6FBE">
        <w:rPr>
          <w:color w:val="000000"/>
        </w:rPr>
        <w:t xml:space="preserve">предусматривают в уставе право на то, что при выпуске дополнительных акций акционеры имеют право на приобретение акций соразмерно их доле </w:t>
      </w:r>
      <w:r w:rsidRPr="00DE6FBE">
        <w:rPr>
          <w:color w:val="000000"/>
        </w:rPr>
        <w:br/>
        <w:t>в уставном капитале и приобретение акций по требованию акционеров (</w:t>
      </w:r>
      <w:r w:rsidRPr="00DE6FBE">
        <w:rPr>
          <w:rFonts w:eastAsia="Times New Roman"/>
          <w:color w:val="000000"/>
        </w:rPr>
        <w:t xml:space="preserve">лицо, которое стало владельцем 50 и более процентов акций общества, в течение тридцати дней обязано объявить предложение владельцам остальных акций продать ему акции </w:t>
      </w:r>
      <w:r w:rsidR="00A1637D" w:rsidRPr="00DE6FBE">
        <w:rPr>
          <w:rFonts w:eastAsia="Times New Roman"/>
          <w:color w:val="000000"/>
        </w:rPr>
        <w:br/>
      </w:r>
      <w:r w:rsidRPr="00DE6FBE">
        <w:rPr>
          <w:rFonts w:eastAsia="Times New Roman"/>
          <w:color w:val="000000"/>
        </w:rPr>
        <w:t xml:space="preserve">по рыночной стоимости, если до этого лицо не владело акциями или владело менее </w:t>
      </w:r>
      <w:r w:rsidR="00A1637D" w:rsidRPr="00DE6FBE">
        <w:rPr>
          <w:rFonts w:eastAsia="Times New Roman"/>
          <w:color w:val="000000"/>
        </w:rPr>
        <w:br/>
      </w:r>
      <w:r w:rsidRPr="00DE6FBE">
        <w:rPr>
          <w:rFonts w:eastAsia="Times New Roman"/>
          <w:color w:val="000000"/>
        </w:rPr>
        <w:t>50 процентами акций данного общества).</w:t>
      </w:r>
    </w:p>
    <w:p w14:paraId="5FCE42ED" w14:textId="08BFB76E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60" w:right="60" w:firstLine="709"/>
        <w:jc w:val="both"/>
      </w:pPr>
      <w:r w:rsidRPr="00DE6FBE">
        <w:rPr>
          <w:rFonts w:eastAsia="Times New Roman"/>
          <w:lang w:eastAsia="ru-RU"/>
        </w:rPr>
        <w:t xml:space="preserve">указывают в уставе, что акционеры (участники), владеющие не менее чем </w:t>
      </w:r>
      <w:r w:rsidR="005F3C2D" w:rsidRPr="00DE6FBE">
        <w:rPr>
          <w:rFonts w:eastAsia="Times New Roman"/>
          <w:lang w:eastAsia="ru-RU"/>
        </w:rPr>
        <w:br/>
      </w:r>
      <w:r w:rsidR="00A1637D" w:rsidRPr="00DE6FBE">
        <w:rPr>
          <w:rFonts w:eastAsia="Times New Roman"/>
          <w:lang w:eastAsia="ru-RU"/>
        </w:rPr>
        <w:t>5</w:t>
      </w:r>
      <w:r w:rsidRPr="00DE6FBE">
        <w:rPr>
          <w:rFonts w:eastAsia="Times New Roman"/>
          <w:lang w:eastAsia="ru-RU"/>
        </w:rPr>
        <w:t xml:space="preserve"> процентами акций (доли), имеют право инициировать </w:t>
      </w:r>
      <w:r w:rsidRPr="00DE6FBE">
        <w:rPr>
          <w:rFonts w:eastAsia="Times New Roman"/>
          <w:lang w:val="uz-Cyrl-UZ" w:eastAsia="ru-RU"/>
        </w:rPr>
        <w:t>проведение аудиторской проверки по специальн</w:t>
      </w:r>
      <w:r w:rsidRPr="00DE6FBE">
        <w:rPr>
          <w:rFonts w:eastAsia="Times New Roman"/>
          <w:lang w:eastAsia="ru-RU"/>
        </w:rPr>
        <w:t>ы</w:t>
      </w:r>
      <w:r w:rsidRPr="00DE6FBE">
        <w:rPr>
          <w:rFonts w:eastAsia="Times New Roman"/>
          <w:lang w:val="uz-Cyrl-UZ" w:eastAsia="ru-RU"/>
        </w:rPr>
        <w:t xml:space="preserve">м вопросам (кроме обязательной аудиторской проверки) </w:t>
      </w:r>
      <w:r w:rsidRPr="00DE6FBE">
        <w:rPr>
          <w:rFonts w:eastAsia="Times New Roman"/>
          <w:lang w:eastAsia="ru-RU"/>
        </w:rPr>
        <w:t xml:space="preserve">при условии соблюдения надлежащей процедуры, в соответствии с которой они должны достоверно установить, что </w:t>
      </w:r>
      <w:r w:rsidRPr="00DE6FBE">
        <w:rPr>
          <w:rFonts w:eastAsia="Times New Roman"/>
          <w:lang w:val="uz-Cyrl-UZ" w:eastAsia="ru-RU"/>
        </w:rPr>
        <w:t xml:space="preserve">аудиторская проверка по специальным вопросам </w:t>
      </w:r>
      <w:r w:rsidRPr="00DE6FBE">
        <w:rPr>
          <w:rFonts w:eastAsia="Times New Roman"/>
          <w:lang w:eastAsia="ru-RU"/>
        </w:rPr>
        <w:t>необходим</w:t>
      </w:r>
      <w:r w:rsidRPr="00DE6FBE">
        <w:rPr>
          <w:rFonts w:eastAsia="Times New Roman"/>
          <w:lang w:val="uz-Cyrl-UZ" w:eastAsia="ru-RU"/>
        </w:rPr>
        <w:t>а</w:t>
      </w:r>
      <w:r w:rsidRPr="00DE6FBE">
        <w:rPr>
          <w:rFonts w:eastAsia="Times New Roman"/>
          <w:lang w:eastAsia="ru-RU"/>
        </w:rPr>
        <w:t xml:space="preserve"> акционеру (участнику) для реализации своих прав, либо выявления нарушения закона или устава со стороны учредителей или других лиц, которые тем самым нанесли ущерб ПГУ или акционерам (участникам).</w:t>
      </w:r>
    </w:p>
    <w:p w14:paraId="06EA78E9" w14:textId="6413DC4B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88"/>
        </w:tabs>
        <w:spacing w:before="120" w:after="0" w:line="276" w:lineRule="auto"/>
        <w:ind w:left="60" w:right="60" w:firstLine="709"/>
        <w:jc w:val="both"/>
      </w:pPr>
      <w:r w:rsidRPr="00DE6FBE">
        <w:rPr>
          <w:color w:val="000000"/>
        </w:rPr>
        <w:t>Для обеспечения равно</w:t>
      </w:r>
      <w:r w:rsidR="009670D5" w:rsidRPr="00DE6FBE">
        <w:rPr>
          <w:color w:val="000000"/>
        </w:rPr>
        <w:t>правного</w:t>
      </w:r>
      <w:r w:rsidRPr="00DE6FBE">
        <w:rPr>
          <w:color w:val="000000"/>
        </w:rPr>
        <w:t xml:space="preserve"> доступа всех акционеров (участников) </w:t>
      </w:r>
      <w:r w:rsidRPr="00DE6FBE">
        <w:rPr>
          <w:color w:val="000000"/>
        </w:rPr>
        <w:br/>
        <w:t>к информации наблюдательный совет и исполнительный орган ПГУ:</w:t>
      </w:r>
    </w:p>
    <w:p w14:paraId="6C2D2AF4" w14:textId="67BCAEF9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60" w:right="60" w:firstLine="709"/>
        <w:jc w:val="both"/>
      </w:pPr>
      <w:r w:rsidRPr="00DE6FBE">
        <w:t>обеспечивает полное раскрытие</w:t>
      </w:r>
      <w:r w:rsidRPr="00DE6FBE">
        <w:rPr>
          <w:rFonts w:eastAsia="Times New Roman"/>
          <w:lang w:eastAsia="ru-RU"/>
        </w:rPr>
        <w:t xml:space="preserve"> информации об изменениях, произошедших </w:t>
      </w:r>
      <w:r w:rsidRPr="00DE6FBE">
        <w:rPr>
          <w:rFonts w:eastAsia="Times New Roman"/>
          <w:lang w:eastAsia="ru-RU"/>
        </w:rPr>
        <w:br/>
        <w:t>в финансово-хозяйственной деятельности ПГУ,</w:t>
      </w:r>
      <w:r w:rsidRPr="00DE6FBE">
        <w:t xml:space="preserve"> которая определяется </w:t>
      </w:r>
      <w:r w:rsidRPr="00DE6FBE">
        <w:br/>
        <w:t>как существенные факты, имеющие отношение, а также всем акционерам (участникам), как описано в разделе V;</w:t>
      </w:r>
    </w:p>
    <w:p w14:paraId="1BD5C835" w14:textId="35AA5426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60" w:right="60" w:firstLine="709"/>
        <w:jc w:val="both"/>
      </w:pPr>
      <w:r w:rsidRPr="00DE6FBE">
        <w:t xml:space="preserve">обеспечивает высокий уровень прозрачности </w:t>
      </w:r>
      <w:r w:rsidR="005E0F7B" w:rsidRPr="00DE6FBE">
        <w:t>ПГУ</w:t>
      </w:r>
      <w:r w:rsidRPr="00DE6FBE">
        <w:t xml:space="preserve"> при справедливом раскрытии информации, которая должна предоставляться всем акционерам (участникам) одновременно и на одинаковых условиях;</w:t>
      </w:r>
    </w:p>
    <w:p w14:paraId="736E4C94" w14:textId="01A943F5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60" w:right="60" w:firstLine="709"/>
        <w:jc w:val="both"/>
      </w:pPr>
      <w:r w:rsidRPr="00DE6FBE">
        <w:rPr>
          <w:color w:val="000000"/>
        </w:rPr>
        <w:t xml:space="preserve">во время подготовки к общему собранию акционеров (участников) предоставляет </w:t>
      </w:r>
      <w:r w:rsidR="00423B15" w:rsidRPr="00DE6FBE">
        <w:rPr>
          <w:color w:val="000000"/>
        </w:rPr>
        <w:t>необходимую</w:t>
      </w:r>
      <w:r w:rsidRPr="00DE6FBE">
        <w:rPr>
          <w:color w:val="000000"/>
        </w:rPr>
        <w:t xml:space="preserve"> информацию всем акционерам (участникам), чтобы они могли </w:t>
      </w:r>
      <w:r w:rsidR="00726FF3" w:rsidRPr="00DE6FBE">
        <w:rPr>
          <w:color w:val="000000"/>
        </w:rPr>
        <w:t>полноправно</w:t>
      </w:r>
      <w:r w:rsidRPr="00DE6FBE">
        <w:rPr>
          <w:color w:val="000000"/>
        </w:rPr>
        <w:t xml:space="preserve"> участвовать и осуществлять свои права управления;</w:t>
      </w:r>
    </w:p>
    <w:p w14:paraId="697CB3DD" w14:textId="70BA80C5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60" w:right="60" w:firstLine="709"/>
        <w:jc w:val="both"/>
        <w:rPr>
          <w:color w:val="000000"/>
        </w:rPr>
      </w:pPr>
      <w:r w:rsidRPr="00DE6FBE">
        <w:rPr>
          <w:color w:val="000000"/>
        </w:rPr>
        <w:t xml:space="preserve">предоставляет возможность акционерам (участникам), включая миноритарных акционеров, заключать соглашения о владении акциями (долями) </w:t>
      </w:r>
      <w:r w:rsidRPr="00DE6FBE">
        <w:rPr>
          <w:color w:val="000000"/>
        </w:rPr>
        <w:br/>
        <w:t xml:space="preserve">для формирования своих консолидированных позиций при голосовании </w:t>
      </w:r>
      <w:r w:rsidRPr="00DE6FBE">
        <w:rPr>
          <w:color w:val="000000"/>
        </w:rPr>
        <w:br/>
        <w:t xml:space="preserve">с раскрытием таких соглашений на веб-странице </w:t>
      </w:r>
      <w:r w:rsidR="005E0F7B" w:rsidRPr="00DE6FBE">
        <w:rPr>
          <w:color w:val="000000"/>
        </w:rPr>
        <w:t>ПГУ</w:t>
      </w:r>
      <w:r w:rsidRPr="00DE6FBE">
        <w:rPr>
          <w:color w:val="000000"/>
        </w:rPr>
        <w:t>.</w:t>
      </w:r>
    </w:p>
    <w:p w14:paraId="700D06EA" w14:textId="77777777" w:rsidR="004A09D3" w:rsidRPr="00DE6FBE" w:rsidRDefault="00A42D47" w:rsidP="00A1637D">
      <w:pPr>
        <w:pStyle w:val="a5"/>
        <w:numPr>
          <w:ilvl w:val="0"/>
          <w:numId w:val="1"/>
        </w:numPr>
        <w:shd w:val="clear" w:color="auto" w:fill="auto"/>
        <w:tabs>
          <w:tab w:val="left" w:pos="1183"/>
        </w:tabs>
        <w:spacing w:before="80" w:after="0" w:line="276" w:lineRule="auto"/>
        <w:ind w:left="60" w:right="60" w:firstLine="709"/>
        <w:jc w:val="both"/>
      </w:pPr>
      <w:r w:rsidRPr="00DE6FBE">
        <w:rPr>
          <w:color w:val="000000"/>
        </w:rPr>
        <w:t>Для обеспечения взаимоотношений и консультаций с акционерами (участниками), ПГУ:</w:t>
      </w:r>
    </w:p>
    <w:p w14:paraId="3ECF32D9" w14:textId="2DB2CC49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60" w:right="60" w:firstLine="709"/>
        <w:jc w:val="both"/>
      </w:pPr>
      <w:r w:rsidRPr="00DE6FBE">
        <w:rPr>
          <w:color w:val="000000"/>
        </w:rPr>
        <w:t xml:space="preserve">разрабатывают системы, которые позволяют взаимодействовать </w:t>
      </w:r>
      <w:r w:rsidRPr="00DE6FBE">
        <w:rPr>
          <w:color w:val="000000"/>
        </w:rPr>
        <w:br/>
        <w:t xml:space="preserve">и консультироваться между </w:t>
      </w:r>
      <w:r w:rsidR="005E0F7B" w:rsidRPr="00DE6FBE">
        <w:rPr>
          <w:color w:val="000000"/>
        </w:rPr>
        <w:t>ПГУ</w:t>
      </w:r>
      <w:r w:rsidRPr="00DE6FBE">
        <w:rPr>
          <w:color w:val="000000"/>
        </w:rPr>
        <w:t xml:space="preserve"> и его акционерами, включая общение </w:t>
      </w:r>
      <w:r w:rsidRPr="00DE6FBE">
        <w:rPr>
          <w:color w:val="000000"/>
        </w:rPr>
        <w:br/>
        <w:t>с акционерами через веб-страницы и электронную почту;</w:t>
      </w:r>
    </w:p>
    <w:p w14:paraId="2DDE81C7" w14:textId="55A0B1E5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определяют политику коммуникации для взаимодействия между </w:t>
      </w:r>
      <w:r w:rsidRPr="00DE6FBE">
        <w:rPr>
          <w:color w:val="000000"/>
        </w:rPr>
        <w:br/>
      </w:r>
      <w:r w:rsidR="00B3044A" w:rsidRPr="00DE6FBE">
        <w:rPr>
          <w:color w:val="000000"/>
        </w:rPr>
        <w:t xml:space="preserve">всеми заинтересованными лицами </w:t>
      </w:r>
      <w:r w:rsidRPr="00DE6FBE">
        <w:rPr>
          <w:color w:val="000000"/>
        </w:rPr>
        <w:t>ПГУ (членами органов управления, должностными лицами и работниками предприятия)</w:t>
      </w:r>
      <w:r w:rsidR="00B3044A" w:rsidRPr="00DE6FBE">
        <w:rPr>
          <w:color w:val="000000"/>
        </w:rPr>
        <w:t>,</w:t>
      </w:r>
      <w:r w:rsidRPr="00DE6FBE">
        <w:rPr>
          <w:color w:val="000000"/>
        </w:rPr>
        <w:t xml:space="preserve"> акционерами (учредителями), другими участниками рынка</w:t>
      </w:r>
      <w:r w:rsidR="00B3044A" w:rsidRPr="00DE6FBE">
        <w:rPr>
          <w:color w:val="000000"/>
        </w:rPr>
        <w:t xml:space="preserve"> в том числе поставщиками и клиентами</w:t>
      </w:r>
      <w:r w:rsidRPr="00DE6FBE">
        <w:rPr>
          <w:color w:val="000000"/>
        </w:rPr>
        <w:t>, а также представителями средств массовой информации;</w:t>
      </w:r>
    </w:p>
    <w:p w14:paraId="4C258C0E" w14:textId="10D57842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lastRenderedPageBreak/>
        <w:t xml:space="preserve">организуют периодические встречи с акционерами (участниками) </w:t>
      </w:r>
      <w:r w:rsidRPr="00DE6FBE">
        <w:rPr>
          <w:color w:val="000000"/>
        </w:rPr>
        <w:br/>
        <w:t xml:space="preserve">и </w:t>
      </w:r>
      <w:r w:rsidR="00B3044A" w:rsidRPr="00DE6FBE">
        <w:rPr>
          <w:color w:val="000000"/>
        </w:rPr>
        <w:t>другими заинтересованными лицами</w:t>
      </w:r>
      <w:r w:rsidRPr="00DE6FBE">
        <w:rPr>
          <w:color w:val="000000"/>
        </w:rPr>
        <w:t>, чтобы информировать их о ключевых событиях, происходящих на предприятии;</w:t>
      </w:r>
    </w:p>
    <w:p w14:paraId="577AC9FB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>не допускают ограничения ролей и прав миноритарных акционеров с помощью уставов или иными способами, а также организуют консультации с миноритарными акционерами по вопросам повестки дня и при заключении крупных сделок;</w:t>
      </w:r>
    </w:p>
    <w:p w14:paraId="1CA3744F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>раскрывают акционерам (участникам) информацию о выполнении целей государственной политики (при наличии).</w:t>
      </w:r>
    </w:p>
    <w:p w14:paraId="45B1B12C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Контроль работы по коммуникации с акционерами (участниками), предусмотренной в настоящем пункте, осуществляется Наблюдательным советом, </w:t>
      </w:r>
      <w:r w:rsidRPr="00DE6FBE">
        <w:rPr>
          <w:color w:val="000000"/>
        </w:rPr>
        <w:br/>
        <w:t>а в его отсутствие – общим собранием акционеров (участников).</w:t>
      </w:r>
    </w:p>
    <w:p w14:paraId="4CE6C0D9" w14:textId="77777777" w:rsidR="004A09D3" w:rsidRPr="00DE6FBE" w:rsidRDefault="00A42D47" w:rsidP="00A1637D">
      <w:pPr>
        <w:pStyle w:val="a5"/>
        <w:numPr>
          <w:ilvl w:val="0"/>
          <w:numId w:val="1"/>
        </w:numPr>
        <w:shd w:val="clear" w:color="auto" w:fill="auto"/>
        <w:tabs>
          <w:tab w:val="left" w:pos="1134"/>
        </w:tabs>
        <w:spacing w:before="60"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Для содействия участию миноритарных акционеров (учредителей) </w:t>
      </w:r>
      <w:r w:rsidRPr="00DE6FBE">
        <w:rPr>
          <w:color w:val="000000"/>
        </w:rPr>
        <w:br/>
        <w:t>в управлении ПГУ:</w:t>
      </w:r>
    </w:p>
    <w:p w14:paraId="4B8112D5" w14:textId="0326E201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t xml:space="preserve">в уставе </w:t>
      </w:r>
      <w:r w:rsidR="0015348B" w:rsidRPr="00DE6FBE">
        <w:t>ПГУ</w:t>
      </w:r>
      <w:r w:rsidRPr="00DE6FBE">
        <w:t xml:space="preserve"> должны быть определены вопросы, относящиеся </w:t>
      </w:r>
      <w:r w:rsidRPr="00DE6FBE">
        <w:br/>
        <w:t xml:space="preserve">к компетенции </w:t>
      </w:r>
      <w:r w:rsidR="00E46DBD" w:rsidRPr="00DE6FBE">
        <w:t>общего собрания акционеров</w:t>
      </w:r>
      <w:r w:rsidRPr="00DE6FBE">
        <w:t xml:space="preserve">, наблюдательного совета </w:t>
      </w:r>
      <w:r w:rsidR="00825802" w:rsidRPr="00DE6FBE">
        <w:br/>
      </w:r>
      <w:r w:rsidRPr="00DE6FBE">
        <w:t>и исполнительного органа;</w:t>
      </w:r>
    </w:p>
    <w:p w14:paraId="31BC5297" w14:textId="1364FA5D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наблюдательный совет должен </w:t>
      </w:r>
      <w:r w:rsidR="00626A79" w:rsidRPr="00DE6FBE">
        <w:rPr>
          <w:color w:val="000000"/>
        </w:rPr>
        <w:t xml:space="preserve">после </w:t>
      </w:r>
      <w:r w:rsidRPr="00DE6FBE">
        <w:rPr>
          <w:color w:val="000000"/>
        </w:rPr>
        <w:t>предварительно</w:t>
      </w:r>
      <w:r w:rsidR="00626A79" w:rsidRPr="00DE6FBE">
        <w:rPr>
          <w:color w:val="000000"/>
        </w:rPr>
        <w:t>го</w:t>
      </w:r>
      <w:r w:rsidRPr="00DE6FBE">
        <w:rPr>
          <w:color w:val="000000"/>
        </w:rPr>
        <w:t xml:space="preserve"> рассмотрени</w:t>
      </w:r>
      <w:r w:rsidR="00626A79" w:rsidRPr="00DE6FBE">
        <w:rPr>
          <w:color w:val="000000"/>
        </w:rPr>
        <w:t>я утверждает</w:t>
      </w:r>
      <w:r w:rsidRPr="00DE6FBE">
        <w:rPr>
          <w:color w:val="000000"/>
        </w:rPr>
        <w:t xml:space="preserve"> повестку дня общего собрания акционеров (участников);</w:t>
      </w:r>
    </w:p>
    <w:p w14:paraId="20B94333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исполнительный орган предоставляет всем акционерам (учредителям) материалы относительно </w:t>
      </w:r>
      <w:bookmarkStart w:id="3" w:name="_Hlk58183443"/>
      <w:r w:rsidRPr="00DE6FBE">
        <w:rPr>
          <w:color w:val="000000"/>
        </w:rPr>
        <w:t>повестки дня</w:t>
      </w:r>
      <w:bookmarkEnd w:id="3"/>
      <w:r w:rsidRPr="00DE6FBE">
        <w:rPr>
          <w:color w:val="000000"/>
        </w:rPr>
        <w:t xml:space="preserve"> общего собрания акционеров (участников), включая информацию о крупных сделках, а также разъяснения по данным вопросам.</w:t>
      </w:r>
    </w:p>
    <w:p w14:paraId="7E53B4EB" w14:textId="77777777" w:rsidR="004A09D3" w:rsidRPr="00DE6FBE" w:rsidRDefault="00A42D47" w:rsidP="00C94A1F">
      <w:pPr>
        <w:pStyle w:val="a5"/>
        <w:numPr>
          <w:ilvl w:val="0"/>
          <w:numId w:val="1"/>
        </w:numPr>
        <w:shd w:val="clear" w:color="auto" w:fill="auto"/>
        <w:tabs>
          <w:tab w:val="left" w:pos="1148"/>
        </w:tabs>
        <w:spacing w:before="60" w:after="0" w:line="276" w:lineRule="auto"/>
        <w:ind w:left="20" w:right="20" w:firstLine="547"/>
        <w:jc w:val="both"/>
      </w:pPr>
      <w:bookmarkStart w:id="4" w:name="_Hlk58184371"/>
      <w:r w:rsidRPr="00DE6FBE">
        <w:t>Для обеспечения совершения сделок исключительно на рыночных условиях</w:t>
      </w:r>
      <w:bookmarkEnd w:id="4"/>
      <w:r w:rsidRPr="00DE6FBE">
        <w:t>, наблюдательный совет ПГУ:</w:t>
      </w:r>
    </w:p>
    <w:p w14:paraId="6C50A0D1" w14:textId="3A6CB511" w:rsidR="004A09D3" w:rsidRPr="00DE6FBE" w:rsidRDefault="00A42D47" w:rsidP="00C94A1F">
      <w:pPr>
        <w:pStyle w:val="a5"/>
        <w:shd w:val="clear" w:color="auto" w:fill="auto"/>
        <w:spacing w:after="0" w:line="276" w:lineRule="auto"/>
        <w:ind w:left="20" w:right="20" w:firstLine="547"/>
        <w:jc w:val="both"/>
      </w:pPr>
      <w:r w:rsidRPr="00DE6FBE">
        <w:rPr>
          <w:color w:val="000000"/>
        </w:rPr>
        <w:t xml:space="preserve">устанавливает порядок, в соответствии с которым сделки между ПГУ </w:t>
      </w:r>
      <w:r w:rsidRPr="00DE6FBE">
        <w:rPr>
          <w:color w:val="000000"/>
        </w:rPr>
        <w:br/>
        <w:t>и аффилированными лицами осуществляются на рыночных услов</w:t>
      </w:r>
      <w:r w:rsidRPr="00C94A1F">
        <w:rPr>
          <w:color w:val="000000"/>
        </w:rPr>
        <w:t xml:space="preserve">иях </w:t>
      </w:r>
      <w:r w:rsidRPr="00D81A8C">
        <w:rPr>
          <w:rFonts w:eastAsia="Times New Roman"/>
          <w:lang w:eastAsia="ru-RU"/>
        </w:rPr>
        <w:t>в основной секции (</w:t>
      </w:r>
      <w:proofErr w:type="spellStart"/>
      <w:r w:rsidRPr="00D81A8C">
        <w:rPr>
          <w:rFonts w:eastAsia="Times New Roman"/>
          <w:lang w:eastAsia="ru-RU"/>
        </w:rPr>
        <w:t>main</w:t>
      </w:r>
      <w:proofErr w:type="spellEnd"/>
      <w:r w:rsidRPr="00D81A8C">
        <w:rPr>
          <w:rFonts w:eastAsia="Times New Roman"/>
          <w:lang w:eastAsia="ru-RU"/>
        </w:rPr>
        <w:t xml:space="preserve"> </w:t>
      </w:r>
      <w:proofErr w:type="spellStart"/>
      <w:r w:rsidRPr="00D81A8C">
        <w:rPr>
          <w:rFonts w:eastAsia="Times New Roman"/>
          <w:lang w:eastAsia="ru-RU"/>
        </w:rPr>
        <w:t>board</w:t>
      </w:r>
      <w:proofErr w:type="spellEnd"/>
      <w:r w:rsidRPr="00D81A8C">
        <w:rPr>
          <w:rFonts w:eastAsia="Times New Roman"/>
          <w:lang w:eastAsia="ru-RU"/>
        </w:rPr>
        <w:t>) на организованных биржевых торгах с соответствующим раскрытием информации</w:t>
      </w:r>
      <w:r w:rsidRPr="00DE6FBE">
        <w:rPr>
          <w:color w:val="000000"/>
        </w:rPr>
        <w:t>;</w:t>
      </w:r>
    </w:p>
    <w:p w14:paraId="6C365F18" w14:textId="77777777" w:rsidR="004A09D3" w:rsidRPr="00DE6FBE" w:rsidRDefault="00A42D47" w:rsidP="00C94A1F">
      <w:pPr>
        <w:pStyle w:val="a5"/>
        <w:shd w:val="clear" w:color="auto" w:fill="auto"/>
        <w:spacing w:after="0" w:line="276" w:lineRule="auto"/>
        <w:ind w:left="20" w:right="60" w:firstLine="547"/>
        <w:jc w:val="both"/>
        <w:rPr>
          <w:color w:val="000000"/>
        </w:rPr>
      </w:pPr>
      <w:r w:rsidRPr="00DE6FBE">
        <w:rPr>
          <w:color w:val="000000"/>
        </w:rPr>
        <w:t xml:space="preserve">обеспечивает </w:t>
      </w:r>
      <w:r w:rsidRPr="00DE6FBE">
        <w:rPr>
          <w:color w:val="000000"/>
          <w:lang w:val="uz-Cyrl-UZ"/>
        </w:rPr>
        <w:t xml:space="preserve">справедливую </w:t>
      </w:r>
      <w:r w:rsidRPr="00DE6FBE">
        <w:rPr>
          <w:color w:val="000000"/>
        </w:rPr>
        <w:t xml:space="preserve">реализацию операций с аффилированными лицами таким образом, чтобы списки аффилированных лиц были составлены, </w:t>
      </w:r>
      <w:r w:rsidRPr="00DE6FBE">
        <w:rPr>
          <w:color w:val="000000"/>
        </w:rPr>
        <w:br/>
        <w:t>а операции, не соответствующие рыночным условиям, были запрещены;</w:t>
      </w:r>
    </w:p>
    <w:p w14:paraId="7CEB0E95" w14:textId="77777777" w:rsidR="004A09D3" w:rsidRPr="00DE6FBE" w:rsidRDefault="00A42D47" w:rsidP="00C94A1F">
      <w:pPr>
        <w:pStyle w:val="a5"/>
        <w:shd w:val="clear" w:color="auto" w:fill="auto"/>
        <w:spacing w:after="0" w:line="276" w:lineRule="auto"/>
        <w:ind w:left="20" w:right="60" w:firstLine="547"/>
        <w:jc w:val="both"/>
      </w:pPr>
      <w:r w:rsidRPr="00DE6FBE">
        <w:t>раскрывает</w:t>
      </w:r>
      <w:r w:rsidRPr="00DE6FBE">
        <w:rPr>
          <w:rFonts w:eastAsia="Times New Roman"/>
          <w:lang w:eastAsia="ru-RU"/>
        </w:rPr>
        <w:t xml:space="preserve"> информацию о сделках с аффилированными лицами, в том числе о сделках, заключенных</w:t>
      </w:r>
      <w:r w:rsidRPr="00DE6FBE">
        <w:t>, в процессе текущей хозяйственной деятельности.</w:t>
      </w:r>
    </w:p>
    <w:p w14:paraId="609B5580" w14:textId="77777777" w:rsidR="004A09D3" w:rsidRPr="00DE6FBE" w:rsidRDefault="00A42D47" w:rsidP="00C94A1F">
      <w:pPr>
        <w:pStyle w:val="a5"/>
        <w:numPr>
          <w:ilvl w:val="0"/>
          <w:numId w:val="1"/>
        </w:numPr>
        <w:shd w:val="clear" w:color="auto" w:fill="auto"/>
        <w:tabs>
          <w:tab w:val="left" w:pos="1173"/>
        </w:tabs>
        <w:spacing w:before="120" w:after="0" w:line="276" w:lineRule="auto"/>
        <w:ind w:left="20" w:right="60" w:firstLine="547"/>
        <w:jc w:val="both"/>
      </w:pPr>
      <w:r w:rsidRPr="00DE6FBE">
        <w:rPr>
          <w:color w:val="000000"/>
        </w:rPr>
        <w:t>При наличии дочерних и зависимых хозяйственных обществ ПГУ обеспечивают соблюдение договорных прав и обязательств, а также своевременное и объективное рассмотрение споров.</w:t>
      </w:r>
    </w:p>
    <w:p w14:paraId="2B52ACE1" w14:textId="23E57497" w:rsidR="004A09D3" w:rsidRPr="00DE6FBE" w:rsidRDefault="00A42D47" w:rsidP="00C94A1F">
      <w:pPr>
        <w:pStyle w:val="31"/>
        <w:shd w:val="clear" w:color="auto" w:fill="auto"/>
        <w:spacing w:before="120" w:after="120" w:line="276" w:lineRule="auto"/>
        <w:ind w:left="20" w:firstLine="547"/>
        <w:rPr>
          <w:color w:val="002060"/>
        </w:rPr>
      </w:pPr>
      <w:r w:rsidRPr="00DE6FBE">
        <w:rPr>
          <w:rStyle w:val="3"/>
          <w:b/>
          <w:bCs/>
          <w:color w:val="C00000"/>
        </w:rPr>
        <w:t>Ш.</w:t>
      </w:r>
      <w:r w:rsidRPr="00DE6FBE">
        <w:rPr>
          <w:rStyle w:val="3"/>
          <w:b/>
          <w:bCs/>
          <w:color w:val="000000"/>
        </w:rPr>
        <w:t xml:space="preserve"> </w:t>
      </w:r>
      <w:r w:rsidRPr="00DE6FBE">
        <w:rPr>
          <w:rStyle w:val="30"/>
          <w:b/>
          <w:bCs/>
          <w:color w:val="002060"/>
        </w:rPr>
        <w:t xml:space="preserve">ОТНОШЕНИЯ С ЗАИНТЕРЕСОВАННЫМИ СТОРОНАМИ </w:t>
      </w:r>
      <w:r w:rsidRPr="00DE6FBE">
        <w:rPr>
          <w:rStyle w:val="30"/>
          <w:b/>
          <w:bCs/>
          <w:color w:val="002060"/>
        </w:rPr>
        <w:br/>
        <w:t xml:space="preserve">И ОТВЕТСТВЕННОЕ </w:t>
      </w:r>
      <w:r w:rsidR="0009739F" w:rsidRPr="00DE6FBE">
        <w:rPr>
          <w:rStyle w:val="30"/>
          <w:b/>
          <w:bCs/>
          <w:color w:val="002060"/>
        </w:rPr>
        <w:t xml:space="preserve">ВЕДЕНИЕ </w:t>
      </w:r>
      <w:r w:rsidRPr="00DE6FBE">
        <w:rPr>
          <w:rStyle w:val="30"/>
          <w:b/>
          <w:bCs/>
          <w:color w:val="002060"/>
        </w:rPr>
        <w:t>БИЗНЕС</w:t>
      </w:r>
      <w:r w:rsidR="0009739F" w:rsidRPr="00DE6FBE">
        <w:rPr>
          <w:rStyle w:val="30"/>
          <w:b/>
          <w:bCs/>
          <w:color w:val="002060"/>
        </w:rPr>
        <w:t>А</w:t>
      </w:r>
    </w:p>
    <w:p w14:paraId="1DBF08C9" w14:textId="77777777" w:rsidR="004A09D3" w:rsidRPr="00DE6FBE" w:rsidRDefault="00A42D47" w:rsidP="00C94A1F">
      <w:pPr>
        <w:pStyle w:val="a5"/>
        <w:numPr>
          <w:ilvl w:val="0"/>
          <w:numId w:val="1"/>
        </w:numPr>
        <w:shd w:val="clear" w:color="auto" w:fill="auto"/>
        <w:tabs>
          <w:tab w:val="left" w:pos="1158"/>
        </w:tabs>
        <w:spacing w:before="120" w:after="0" w:line="276" w:lineRule="auto"/>
        <w:ind w:left="20" w:right="60" w:firstLine="547"/>
        <w:jc w:val="both"/>
      </w:pPr>
      <w:r w:rsidRPr="00DE6FBE">
        <w:rPr>
          <w:color w:val="000000"/>
        </w:rPr>
        <w:t>ПГУ должны выполнять свои обязательства перед всеми заинтересованными сторонами, включая сотрудников, кредиторов, клиентов, поставщиков и других лиц.</w:t>
      </w:r>
    </w:p>
    <w:p w14:paraId="44C0C0B7" w14:textId="3A8EFEDA" w:rsidR="004A09D3" w:rsidRPr="00DE6FBE" w:rsidRDefault="00A42D47" w:rsidP="00C94A1F">
      <w:pPr>
        <w:pStyle w:val="a5"/>
        <w:numPr>
          <w:ilvl w:val="0"/>
          <w:numId w:val="1"/>
        </w:numPr>
        <w:shd w:val="clear" w:color="auto" w:fill="auto"/>
        <w:tabs>
          <w:tab w:val="left" w:pos="1173"/>
        </w:tabs>
        <w:spacing w:before="120" w:after="0" w:line="276" w:lineRule="auto"/>
        <w:ind w:left="20" w:right="60" w:firstLine="547"/>
        <w:jc w:val="both"/>
      </w:pPr>
      <w:r w:rsidRPr="00DE6FBE">
        <w:t xml:space="preserve">Исполнительный орган ПГУ под руководством наблюдательного совета </w:t>
      </w:r>
      <w:r w:rsidRPr="00DE6FBE">
        <w:br/>
        <w:t xml:space="preserve">в целях соблюдения договорных обязательств и обеспечения прав заинтересованных </w:t>
      </w:r>
      <w:r w:rsidRPr="00DE6FBE">
        <w:lastRenderedPageBreak/>
        <w:t>сторон разрабатывает политику, которая предусматривает:</w:t>
      </w:r>
    </w:p>
    <w:p w14:paraId="31AE0113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60" w:firstLine="709"/>
        <w:jc w:val="both"/>
      </w:pPr>
      <w:r w:rsidRPr="00DE6FBE">
        <w:rPr>
          <w:color w:val="000000"/>
        </w:rPr>
        <w:t xml:space="preserve">своевременную идентификацию заинтересованных сторон, определение </w:t>
      </w:r>
      <w:r w:rsidRPr="00DE6FBE">
        <w:rPr>
          <w:color w:val="000000"/>
        </w:rPr>
        <w:br/>
        <w:t>их прав, а также цель справедливого отношения ко всем заинтересованным сторонам;</w:t>
      </w:r>
    </w:p>
    <w:p w14:paraId="7B6C1283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60" w:firstLine="709"/>
        <w:jc w:val="both"/>
      </w:pPr>
      <w:r w:rsidRPr="00DE6FBE">
        <w:rPr>
          <w:color w:val="000000"/>
        </w:rPr>
        <w:t>механизмы защиты прав кредиторов, работников и других заинтересованных сторон, установленные законодательством и взаимными соглашениями;</w:t>
      </w:r>
    </w:p>
    <w:p w14:paraId="7C0F18E8" w14:textId="34B67E2D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</w:pPr>
      <w:r w:rsidRPr="00DE6FBE">
        <w:t xml:space="preserve">задачи наблюдательных советов по эффективной реализации вышеупомянутой политики предприятия в отношении заинтересованных сторон, предусматриваемые в Кодексе этики или Политике ответственного </w:t>
      </w:r>
      <w:r w:rsidR="0009739F" w:rsidRPr="00DE6FBE">
        <w:t xml:space="preserve">ведения </w:t>
      </w:r>
      <w:r w:rsidRPr="00DE6FBE">
        <w:t>бизнес</w:t>
      </w:r>
      <w:r w:rsidR="0009739F" w:rsidRPr="00DE6FBE">
        <w:t>а;</w:t>
      </w:r>
    </w:p>
    <w:p w14:paraId="6A3B7D15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</w:pPr>
      <w:r w:rsidRPr="00DE6FBE">
        <w:rPr>
          <w:color w:val="000000"/>
        </w:rPr>
        <w:t>своевременное рассмотрение жалоб и устранение нарушений прав заинтересованных сторон предприятием;</w:t>
      </w:r>
    </w:p>
    <w:p w14:paraId="073A71C3" w14:textId="60116862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  <w:rPr>
          <w:color w:val="000000"/>
        </w:rPr>
      </w:pPr>
      <w:r w:rsidRPr="00DE6FBE">
        <w:rPr>
          <w:color w:val="000000"/>
        </w:rPr>
        <w:t xml:space="preserve">возможность заинтересованных сторон, включая сотрудников, сообщать </w:t>
      </w:r>
      <w:r w:rsidRPr="00DE6FBE">
        <w:rPr>
          <w:color w:val="000000"/>
        </w:rPr>
        <w:br/>
        <w:t xml:space="preserve">о своих опасениях относительно незаконной или неэтичной практики поведения </w:t>
      </w:r>
      <w:r w:rsidRPr="00DE6FBE">
        <w:rPr>
          <w:color w:val="000000"/>
        </w:rPr>
        <w:br/>
        <w:t xml:space="preserve">на </w:t>
      </w:r>
      <w:r w:rsidR="005E0F7B" w:rsidRPr="00DE6FBE">
        <w:rPr>
          <w:color w:val="000000"/>
        </w:rPr>
        <w:t>ПГУ</w:t>
      </w:r>
      <w:r w:rsidRPr="00DE6FBE">
        <w:rPr>
          <w:color w:val="000000"/>
        </w:rPr>
        <w:t>.</w:t>
      </w:r>
    </w:p>
    <w:p w14:paraId="682B053A" w14:textId="77777777" w:rsidR="004A09D3" w:rsidRPr="00C94A1F" w:rsidRDefault="00A42D47" w:rsidP="00A23B2A">
      <w:pPr>
        <w:pStyle w:val="31"/>
        <w:shd w:val="clear" w:color="auto" w:fill="auto"/>
        <w:spacing w:after="132" w:line="276" w:lineRule="auto"/>
        <w:rPr>
          <w:rStyle w:val="3"/>
          <w:b/>
          <w:color w:val="002060"/>
        </w:rPr>
      </w:pPr>
      <w:r w:rsidRPr="00DE6FBE">
        <w:rPr>
          <w:rStyle w:val="3"/>
          <w:b/>
          <w:color w:val="C00000"/>
        </w:rPr>
        <w:t>IV.</w:t>
      </w:r>
      <w:r w:rsidRPr="00DE6FBE">
        <w:rPr>
          <w:rStyle w:val="3"/>
          <w:b/>
        </w:rPr>
        <w:t> </w:t>
      </w:r>
      <w:r w:rsidRPr="00DE6FBE">
        <w:rPr>
          <w:rStyle w:val="3"/>
          <w:b/>
          <w:color w:val="002060"/>
        </w:rPr>
        <w:t>СИСТЕМА ВНУТРЕННЕГО КОНТРОЛЯ</w:t>
      </w:r>
    </w:p>
    <w:p w14:paraId="2D6E4CE1" w14:textId="701466B2" w:rsidR="006E26C2" w:rsidRPr="00DE1D9B" w:rsidRDefault="006E26C2" w:rsidP="00C94A1F">
      <w:pPr>
        <w:pStyle w:val="a5"/>
        <w:numPr>
          <w:ilvl w:val="0"/>
          <w:numId w:val="1"/>
        </w:numPr>
        <w:shd w:val="clear" w:color="auto" w:fill="auto"/>
        <w:tabs>
          <w:tab w:val="left" w:pos="1163"/>
        </w:tabs>
        <w:spacing w:after="0" w:line="276" w:lineRule="auto"/>
        <w:ind w:right="40" w:firstLine="567"/>
        <w:jc w:val="both"/>
      </w:pPr>
      <w:r w:rsidRPr="00DE1D9B">
        <w:rPr>
          <w:color w:val="000000"/>
        </w:rPr>
        <w:t xml:space="preserve">Высший орган ПГУ </w:t>
      </w:r>
      <w:r w:rsidRPr="00DE1D9B">
        <w:t>определяет политику, направленную на достижение руководством предприятия следующих основных целей:</w:t>
      </w:r>
    </w:p>
    <w:p w14:paraId="7B882F86" w14:textId="77777777" w:rsidR="006E26C2" w:rsidRPr="00DE1D9B" w:rsidRDefault="006E26C2" w:rsidP="006E26C2">
      <w:pPr>
        <w:pStyle w:val="a5"/>
        <w:shd w:val="clear" w:color="auto" w:fill="auto"/>
        <w:tabs>
          <w:tab w:val="left" w:pos="1163"/>
        </w:tabs>
        <w:spacing w:after="0" w:line="276" w:lineRule="auto"/>
        <w:ind w:right="40" w:firstLine="567"/>
        <w:jc w:val="both"/>
      </w:pPr>
      <w:r w:rsidRPr="00DE1D9B">
        <w:t>разумный подход и эффективность в финансовой деятельности организации;</w:t>
      </w:r>
    </w:p>
    <w:p w14:paraId="32941513" w14:textId="77777777" w:rsidR="006E26C2" w:rsidRPr="00DE1D9B" w:rsidRDefault="006E26C2" w:rsidP="006E26C2">
      <w:pPr>
        <w:pStyle w:val="a5"/>
        <w:shd w:val="clear" w:color="auto" w:fill="auto"/>
        <w:tabs>
          <w:tab w:val="left" w:pos="1163"/>
        </w:tabs>
        <w:spacing w:after="0" w:line="276" w:lineRule="auto"/>
        <w:ind w:right="40" w:firstLine="567"/>
        <w:jc w:val="both"/>
      </w:pPr>
      <w:r w:rsidRPr="00DE1D9B">
        <w:t>достоверность её финансовой отчётности;</w:t>
      </w:r>
    </w:p>
    <w:p w14:paraId="75F95B3B" w14:textId="77777777" w:rsidR="006E26C2" w:rsidRPr="00DE1D9B" w:rsidRDefault="006E26C2" w:rsidP="006E26C2">
      <w:pPr>
        <w:pStyle w:val="a5"/>
        <w:shd w:val="clear" w:color="auto" w:fill="auto"/>
        <w:tabs>
          <w:tab w:val="left" w:pos="1163"/>
        </w:tabs>
        <w:spacing w:after="0" w:line="276" w:lineRule="auto"/>
        <w:ind w:right="40" w:firstLine="567"/>
        <w:jc w:val="both"/>
      </w:pPr>
      <w:r w:rsidRPr="00DE1D9B">
        <w:t>соблюдение норм и стандартов действующего законодательства.</w:t>
      </w:r>
    </w:p>
    <w:p w14:paraId="7A2DE4C2" w14:textId="77777777" w:rsidR="006E26C2" w:rsidRPr="00DE1D9B" w:rsidRDefault="006E26C2" w:rsidP="006E26C2">
      <w:pPr>
        <w:pStyle w:val="a5"/>
        <w:shd w:val="clear" w:color="auto" w:fill="auto"/>
        <w:tabs>
          <w:tab w:val="left" w:pos="1163"/>
        </w:tabs>
        <w:spacing w:after="0" w:line="276" w:lineRule="auto"/>
        <w:ind w:right="40" w:firstLine="567"/>
        <w:jc w:val="both"/>
      </w:pPr>
      <w:r w:rsidRPr="00DE1D9B">
        <w:t xml:space="preserve">ПГУ </w:t>
      </w:r>
      <w:r w:rsidRPr="00DE1D9B">
        <w:rPr>
          <w:color w:val="000000"/>
          <w:lang w:val="uz-Cyrl-UZ"/>
        </w:rPr>
        <w:t>должн</w:t>
      </w:r>
      <w:r w:rsidRPr="00DE1D9B">
        <w:rPr>
          <w:color w:val="000000"/>
        </w:rPr>
        <w:t>ы в</w:t>
      </w:r>
      <w:r w:rsidRPr="00DE1D9B">
        <w:t>недрять интегрированн</w:t>
      </w:r>
      <w:r>
        <w:t>ую</w:t>
      </w:r>
      <w:r w:rsidRPr="00DE1D9B">
        <w:t xml:space="preserve"> модель управления рисками </w:t>
      </w:r>
      <w:r w:rsidRPr="00DE1D9B">
        <w:br/>
        <w:t>и внутреннего контроля, основанн</w:t>
      </w:r>
      <w:r>
        <w:t>ую</w:t>
      </w:r>
      <w:r w:rsidRPr="00DE1D9B">
        <w:t xml:space="preserve"> на моделях COSO</w:t>
      </w:r>
      <w:r w:rsidRPr="00DE1D9B">
        <w:rPr>
          <w:lang w:val="uz-Cyrl-UZ"/>
        </w:rPr>
        <w:t xml:space="preserve"> (</w:t>
      </w:r>
      <w:proofErr w:type="spellStart"/>
      <w:r w:rsidRPr="00DE1D9B">
        <w:rPr>
          <w:i/>
          <w:iCs/>
          <w:color w:val="202122"/>
          <w:shd w:val="clear" w:color="auto" w:fill="FFFFFF"/>
        </w:rPr>
        <w:t>The</w:t>
      </w:r>
      <w:proofErr w:type="spellEnd"/>
      <w:r w:rsidRPr="00DE1D9B">
        <w:rPr>
          <w:i/>
          <w:iCs/>
          <w:color w:val="202122"/>
          <w:shd w:val="clear" w:color="auto" w:fill="FFFFFF"/>
        </w:rPr>
        <w:t xml:space="preserve"> </w:t>
      </w:r>
      <w:proofErr w:type="spellStart"/>
      <w:r w:rsidRPr="00DE1D9B">
        <w:rPr>
          <w:i/>
          <w:iCs/>
          <w:color w:val="202122"/>
          <w:shd w:val="clear" w:color="auto" w:fill="FFFFFF"/>
        </w:rPr>
        <w:t>Committee</w:t>
      </w:r>
      <w:proofErr w:type="spellEnd"/>
      <w:r w:rsidRPr="00DE1D9B">
        <w:rPr>
          <w:i/>
          <w:iCs/>
          <w:color w:val="202122"/>
          <w:shd w:val="clear" w:color="auto" w:fill="FFFFFF"/>
        </w:rPr>
        <w:t xml:space="preserve"> </w:t>
      </w:r>
      <w:proofErr w:type="spellStart"/>
      <w:r w:rsidRPr="00DE1D9B">
        <w:rPr>
          <w:i/>
          <w:iCs/>
          <w:color w:val="202122"/>
          <w:shd w:val="clear" w:color="auto" w:fill="FFFFFF"/>
        </w:rPr>
        <w:t>of</w:t>
      </w:r>
      <w:proofErr w:type="spellEnd"/>
      <w:r w:rsidRPr="00DE1D9B">
        <w:rPr>
          <w:i/>
          <w:iCs/>
          <w:color w:val="202122"/>
          <w:shd w:val="clear" w:color="auto" w:fill="FFFFFF"/>
        </w:rPr>
        <w:t xml:space="preserve"> </w:t>
      </w:r>
      <w:proofErr w:type="spellStart"/>
      <w:r w:rsidRPr="00DE1D9B">
        <w:rPr>
          <w:i/>
          <w:iCs/>
          <w:color w:val="202122"/>
          <w:shd w:val="clear" w:color="auto" w:fill="FFFFFF"/>
        </w:rPr>
        <w:t>Sponsoring</w:t>
      </w:r>
      <w:proofErr w:type="spellEnd"/>
      <w:r w:rsidRPr="00DE1D9B">
        <w:rPr>
          <w:i/>
          <w:iCs/>
          <w:color w:val="202122"/>
          <w:shd w:val="clear" w:color="auto" w:fill="FFFFFF"/>
        </w:rPr>
        <w:t xml:space="preserve"> </w:t>
      </w:r>
      <w:proofErr w:type="spellStart"/>
      <w:r w:rsidRPr="00DE1D9B">
        <w:rPr>
          <w:i/>
          <w:iCs/>
          <w:color w:val="202122"/>
          <w:shd w:val="clear" w:color="auto" w:fill="FFFFFF"/>
        </w:rPr>
        <w:t>Organizations</w:t>
      </w:r>
      <w:proofErr w:type="spellEnd"/>
      <w:r w:rsidRPr="00DE1D9B">
        <w:rPr>
          <w:i/>
          <w:iCs/>
          <w:color w:val="202122"/>
          <w:shd w:val="clear" w:color="auto" w:fill="FFFFFF"/>
        </w:rPr>
        <w:t xml:space="preserve"> </w:t>
      </w:r>
      <w:proofErr w:type="spellStart"/>
      <w:r w:rsidRPr="00DE1D9B">
        <w:rPr>
          <w:i/>
          <w:iCs/>
          <w:color w:val="202122"/>
          <w:shd w:val="clear" w:color="auto" w:fill="FFFFFF"/>
        </w:rPr>
        <w:t>of</w:t>
      </w:r>
      <w:proofErr w:type="spellEnd"/>
      <w:r w:rsidRPr="00DE1D9B">
        <w:rPr>
          <w:i/>
          <w:iCs/>
          <w:color w:val="202122"/>
          <w:shd w:val="clear" w:color="auto" w:fill="FFFFFF"/>
        </w:rPr>
        <w:t xml:space="preserve"> </w:t>
      </w:r>
      <w:proofErr w:type="spellStart"/>
      <w:r w:rsidRPr="00DE1D9B">
        <w:rPr>
          <w:i/>
          <w:iCs/>
          <w:color w:val="202122"/>
          <w:shd w:val="clear" w:color="auto" w:fill="FFFFFF"/>
        </w:rPr>
        <w:t>the</w:t>
      </w:r>
      <w:proofErr w:type="spellEnd"/>
      <w:r w:rsidRPr="00DE1D9B">
        <w:rPr>
          <w:i/>
          <w:iCs/>
          <w:color w:val="202122"/>
          <w:shd w:val="clear" w:color="auto" w:fill="FFFFFF"/>
        </w:rPr>
        <w:t xml:space="preserve"> </w:t>
      </w:r>
      <w:proofErr w:type="spellStart"/>
      <w:r w:rsidRPr="00DE1D9B">
        <w:rPr>
          <w:i/>
          <w:iCs/>
          <w:color w:val="202122"/>
          <w:shd w:val="clear" w:color="auto" w:fill="FFFFFF"/>
        </w:rPr>
        <w:t>Treadway</w:t>
      </w:r>
      <w:proofErr w:type="spellEnd"/>
      <w:r w:rsidRPr="00DE1D9B">
        <w:rPr>
          <w:i/>
          <w:iCs/>
          <w:color w:val="202122"/>
          <w:shd w:val="clear" w:color="auto" w:fill="FFFFFF"/>
        </w:rPr>
        <w:t xml:space="preserve"> </w:t>
      </w:r>
      <w:proofErr w:type="spellStart"/>
      <w:r w:rsidRPr="00DE1D9B">
        <w:rPr>
          <w:i/>
          <w:iCs/>
          <w:color w:val="202122"/>
          <w:shd w:val="clear" w:color="auto" w:fill="FFFFFF"/>
        </w:rPr>
        <w:t>Commission</w:t>
      </w:r>
      <w:proofErr w:type="spellEnd"/>
      <w:r w:rsidRPr="00DE1D9B">
        <w:rPr>
          <w:lang w:val="uz-Cyrl-UZ"/>
        </w:rPr>
        <w:t>)</w:t>
      </w:r>
      <w:r w:rsidRPr="00DE1D9B">
        <w:t xml:space="preserve">, </w:t>
      </w:r>
      <w:r>
        <w:t xml:space="preserve">с </w:t>
      </w:r>
      <w:r w:rsidRPr="00DE1D9B">
        <w:t>масштабн</w:t>
      </w:r>
      <w:r>
        <w:t>ой</w:t>
      </w:r>
      <w:r w:rsidRPr="00DE1D9B">
        <w:t xml:space="preserve"> подготовк</w:t>
      </w:r>
      <w:r>
        <w:t>ой</w:t>
      </w:r>
      <w:r w:rsidRPr="00DE1D9B">
        <w:t xml:space="preserve"> </w:t>
      </w:r>
      <w:r>
        <w:t>по</w:t>
      </w:r>
      <w:r w:rsidRPr="00DE1D9B">
        <w:t xml:space="preserve"> следующи</w:t>
      </w:r>
      <w:r>
        <w:t>м</w:t>
      </w:r>
      <w:r w:rsidRPr="00DE1D9B">
        <w:t xml:space="preserve"> показателя</w:t>
      </w:r>
      <w:r>
        <w:t>м</w:t>
      </w:r>
      <w:r w:rsidRPr="00DE1D9B">
        <w:t>:</w:t>
      </w:r>
    </w:p>
    <w:p w14:paraId="4DADF045" w14:textId="77777777" w:rsidR="006E26C2" w:rsidRPr="00DE1D9B" w:rsidRDefault="006E26C2" w:rsidP="006E26C2">
      <w:pPr>
        <w:pStyle w:val="a5"/>
        <w:shd w:val="clear" w:color="auto" w:fill="auto"/>
        <w:tabs>
          <w:tab w:val="left" w:pos="1163"/>
        </w:tabs>
        <w:spacing w:after="0" w:line="276" w:lineRule="auto"/>
        <w:ind w:right="40" w:firstLine="567"/>
        <w:jc w:val="both"/>
      </w:pPr>
      <w:r w:rsidRPr="00DE1D9B">
        <w:t>- выявление и классифицирование всех рисков</w:t>
      </w:r>
      <w:r w:rsidRPr="00DE1D9B">
        <w:rPr>
          <w:lang w:val="uz-Cyrl-UZ"/>
        </w:rPr>
        <w:t xml:space="preserve"> </w:t>
      </w:r>
      <w:r w:rsidRPr="00DE1D9B">
        <w:rPr>
          <w:i/>
          <w:lang w:val="uz-Cyrl-UZ"/>
        </w:rPr>
        <w:t>(карта рисков)</w:t>
      </w:r>
      <w:r w:rsidRPr="00DE1D9B">
        <w:rPr>
          <w:i/>
        </w:rPr>
        <w:t>;</w:t>
      </w:r>
    </w:p>
    <w:p w14:paraId="24E76268" w14:textId="77777777" w:rsidR="006E26C2" w:rsidRPr="00DE1D9B" w:rsidRDefault="006E26C2" w:rsidP="006E26C2">
      <w:pPr>
        <w:pStyle w:val="a5"/>
        <w:shd w:val="clear" w:color="auto" w:fill="auto"/>
        <w:tabs>
          <w:tab w:val="left" w:pos="1163"/>
        </w:tabs>
        <w:spacing w:after="0" w:line="276" w:lineRule="auto"/>
        <w:ind w:right="40" w:firstLine="567"/>
        <w:jc w:val="both"/>
      </w:pPr>
      <w:r w:rsidRPr="00DE1D9B">
        <w:t>- оценка выявленных рисков</w:t>
      </w:r>
      <w:r w:rsidRPr="00DE1D9B">
        <w:rPr>
          <w:lang w:val="uz-Cyrl-UZ"/>
        </w:rPr>
        <w:t xml:space="preserve"> всеми доступными методами и програмнными обеспечениями</w:t>
      </w:r>
      <w:r w:rsidRPr="00DE1D9B">
        <w:t>;</w:t>
      </w:r>
    </w:p>
    <w:p w14:paraId="5BB6F35D" w14:textId="77777777" w:rsidR="006E26C2" w:rsidRPr="00DE1D9B" w:rsidRDefault="006E26C2" w:rsidP="006E26C2">
      <w:pPr>
        <w:pStyle w:val="a5"/>
        <w:shd w:val="clear" w:color="auto" w:fill="auto"/>
        <w:tabs>
          <w:tab w:val="left" w:pos="1163"/>
        </w:tabs>
        <w:spacing w:after="0" w:line="276" w:lineRule="auto"/>
        <w:ind w:right="40" w:firstLine="567"/>
        <w:jc w:val="both"/>
      </w:pPr>
      <w:r w:rsidRPr="00DE1D9B">
        <w:t>- определение управления каждым видом риска и установление лимитов на каждый риск</w:t>
      </w:r>
      <w:r w:rsidRPr="00DE1D9B">
        <w:rPr>
          <w:lang w:val="uz-Cyrl-UZ"/>
        </w:rPr>
        <w:t xml:space="preserve"> </w:t>
      </w:r>
      <w:r w:rsidRPr="00DE1D9B">
        <w:rPr>
          <w:i/>
          <w:lang w:val="uz-Cyrl-UZ"/>
        </w:rPr>
        <w:t>(риск-аппетита)</w:t>
      </w:r>
      <w:r w:rsidRPr="00DE1D9B">
        <w:rPr>
          <w:i/>
        </w:rPr>
        <w:t>;</w:t>
      </w:r>
      <w:r w:rsidRPr="00DE1D9B">
        <w:t xml:space="preserve"> </w:t>
      </w:r>
    </w:p>
    <w:p w14:paraId="14A330D9" w14:textId="77777777" w:rsidR="006E26C2" w:rsidRPr="00DE1D9B" w:rsidRDefault="006E26C2" w:rsidP="006E26C2">
      <w:pPr>
        <w:pStyle w:val="a5"/>
        <w:shd w:val="clear" w:color="auto" w:fill="auto"/>
        <w:tabs>
          <w:tab w:val="left" w:pos="1163"/>
        </w:tabs>
        <w:spacing w:after="0" w:line="276" w:lineRule="auto"/>
        <w:ind w:right="40" w:firstLine="567"/>
        <w:jc w:val="both"/>
      </w:pPr>
      <w:r w:rsidRPr="00DE1D9B">
        <w:t>- выстроение эффективной системы контроля и реагирования на риски внутри предприятия.</w:t>
      </w:r>
    </w:p>
    <w:p w14:paraId="5395A430" w14:textId="77777777" w:rsidR="006E26C2" w:rsidRPr="00890B3B" w:rsidRDefault="006E26C2" w:rsidP="006E26C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</w:pPr>
      <w:r w:rsidRPr="00890B3B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 xml:space="preserve">Модель </w:t>
      </w:r>
      <w:r w:rsidRPr="00DE1D9B">
        <w:rPr>
          <w:rFonts w:ascii="Times New Roman" w:hAnsi="Times New Roman" w:cs="Times New Roman"/>
          <w:b/>
          <w:sz w:val="25"/>
          <w:szCs w:val="25"/>
        </w:rPr>
        <w:t>COSO</w:t>
      </w:r>
      <w:r w:rsidRPr="00DE1D9B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 xml:space="preserve"> </w:t>
      </w:r>
      <w:r w:rsidRPr="00890B3B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>включает в себя восемь компонентов:</w:t>
      </w:r>
    </w:p>
    <w:p w14:paraId="2EC8977C" w14:textId="77777777" w:rsidR="006E26C2" w:rsidRPr="00890B3B" w:rsidRDefault="006E26C2" w:rsidP="006E26C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внутренняя среда (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internal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 xml:space="preserve"> 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environment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)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. Внутренняя среда представляет собой атмосферу в </w:t>
      </w:r>
      <w:r w:rsidRPr="00DE1D9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предприятии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и определяет, каким образом риск воспринимается сотрудниками </w:t>
      </w:r>
      <w:r w:rsidRPr="00DE1D9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предприятия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и как они на него реагируют. Внутренняя среда включает философию управления рисками и риск-аппетит, честность и этические ценности, а также ту среду, в которой они существуют;</w:t>
      </w:r>
    </w:p>
    <w:p w14:paraId="606845EA" w14:textId="647CA7F3" w:rsidR="006E26C2" w:rsidRPr="00890B3B" w:rsidRDefault="006E26C2" w:rsidP="006E26C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постановка целей (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objective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 xml:space="preserve"> 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setting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)</w:t>
      </w:r>
      <w:r w:rsidRPr="00890B3B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>.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Цели должны быть определены до того, как руководство начнет выявлять события, которые могут оказать влияние на их достижение. Процесс управления рисками предоставляет разумную гарантию того, что руководство </w:t>
      </w:r>
      <w:r w:rsidRPr="00DE1D9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предприятия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имеет правильно организованный процесс выбора и формирования целей </w:t>
      </w:r>
      <w:r w:rsidR="002C5BB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и они соответствуют миссии организации и уровню ее риск-аппетита;</w:t>
      </w:r>
    </w:p>
    <w:p w14:paraId="1B4F01FE" w14:textId="77777777" w:rsidR="006E26C2" w:rsidRPr="00890B3B" w:rsidRDefault="006E26C2" w:rsidP="006E26C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определение событий (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event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 xml:space="preserve"> 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identification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)</w:t>
      </w:r>
      <w:r w:rsidRPr="00890B3B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>.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Внутренние и внешние события, оказывающие влияние на достижение целей </w:t>
      </w:r>
      <w:r w:rsidRPr="00DE1D9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предприятия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, должны определяться с учетом их разделения на риски или возможности. Возможности должны учитываться руководством в процессе формирования стратегии и постановки целей;</w:t>
      </w:r>
    </w:p>
    <w:p w14:paraId="410C3AE6" w14:textId="77777777" w:rsidR="006E26C2" w:rsidRPr="00890B3B" w:rsidRDefault="006E26C2" w:rsidP="006E26C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lastRenderedPageBreak/>
        <w:t>оценка рисков (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risk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 xml:space="preserve"> 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assessment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)</w:t>
      </w:r>
      <w:r w:rsidRPr="00890B3B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>.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Риски анализируются с учетом вероятности их возникновения и влияния с целью определения того, какие действия в отношении них необходимо предпринять. Риски оцениваются с точки зрения присущего и остаточного риска;</w:t>
      </w:r>
    </w:p>
    <w:p w14:paraId="0D3C6A4A" w14:textId="1D43F8DC" w:rsidR="006E26C2" w:rsidRPr="00890B3B" w:rsidRDefault="006E26C2" w:rsidP="006E26C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реагирование на риск (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risk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 xml:space="preserve"> 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response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)</w:t>
      </w:r>
      <w:r w:rsidRPr="00890B3B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>.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Руководство выбирает метод реагирования на риск – уклонение от риска, принятие, сокращение или перераспределение риска, – разрабатывая ряд мероприятий, которые позволяют привести выявленный риск </w:t>
      </w:r>
      <w:r w:rsidR="002C5BB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в соответствие с допустимым уровнем риска и риск-аппетитом </w:t>
      </w:r>
      <w:r w:rsidRPr="00DE1D9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предприятия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;</w:t>
      </w:r>
    </w:p>
    <w:p w14:paraId="61C65F77" w14:textId="53AED2C2" w:rsidR="006E26C2" w:rsidRPr="00890B3B" w:rsidRDefault="006E26C2" w:rsidP="006E26C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средства контроля (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control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 xml:space="preserve"> 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activities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)</w:t>
      </w:r>
      <w:r w:rsidRPr="00890B3B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>.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Политики и процедуры разработаны </w:t>
      </w:r>
      <w:r w:rsidR="002C5BB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и установлены таким образом, чтобы обеспечивать разумную гарантию того, что реагирование на возникающий риск происходит эффективно и своевременно;</w:t>
      </w:r>
    </w:p>
    <w:p w14:paraId="1249361E" w14:textId="77777777" w:rsidR="006E26C2" w:rsidRPr="00890B3B" w:rsidRDefault="006E26C2" w:rsidP="006E26C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информация</w:t>
      </w: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val="en-US" w:eastAsia="ru-RU"/>
        </w:rPr>
        <w:t xml:space="preserve"> </w:t>
      </w: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и</w:t>
      </w: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val="en-US" w:eastAsia="ru-RU"/>
        </w:rPr>
        <w:t xml:space="preserve"> </w:t>
      </w: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коммуникации</w:t>
      </w: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val="en-US" w:eastAsia="ru-RU"/>
        </w:rPr>
        <w:t xml:space="preserve"> (information and communication)</w:t>
      </w:r>
      <w:r w:rsidRPr="00890B3B">
        <w:rPr>
          <w:rFonts w:ascii="Times New Roman" w:eastAsia="Times New Roman" w:hAnsi="Times New Roman" w:cs="Times New Roman"/>
          <w:b/>
          <w:color w:val="222222"/>
          <w:sz w:val="25"/>
          <w:szCs w:val="25"/>
          <w:lang w:val="en-US" w:eastAsia="ru-RU"/>
        </w:rPr>
        <w:t>.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val="en-US" w:eastAsia="ru-RU"/>
        </w:rPr>
        <w:t xml:space="preserve"> 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Необходимая информация определяется, фиксируется и передается в такой форме и в такие сроки, которые позволяют сотрудникам выполнять их функциональные обязанности. Также осуществляется эффективный обмен информацией в рамках организации как по вертикали сверху вниз и снизу вверх, так и по горизонтали;</w:t>
      </w:r>
    </w:p>
    <w:p w14:paraId="1DADE73B" w14:textId="77777777" w:rsidR="006E26C2" w:rsidRPr="00DE1D9B" w:rsidRDefault="006E26C2" w:rsidP="006E26C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мониторинг (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monitoring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)</w:t>
      </w:r>
      <w:r w:rsidRPr="00890B3B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 xml:space="preserve">. 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Весь процесс управления рисками организации отслеживается и по необходимости корректируется. Мониторинг осуществляется </w:t>
      </w:r>
      <w:r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в рамках текущей деятельности руководства или путем проведения периодических оценок.</w:t>
      </w:r>
    </w:p>
    <w:p w14:paraId="338C7D1B" w14:textId="74D83736" w:rsidR="006E26C2" w:rsidRPr="00DE1D9B" w:rsidRDefault="006E26C2" w:rsidP="006E2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Наблюдательный совет должен </w:t>
      </w:r>
      <w:r w:rsidRPr="00DE1D9B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создать подразделение по управлению рисками</w:t>
      </w: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2C5BB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 структурное подразделение, ответственные за управление комплаенс-риском (далее-подразделение), и обеспечить их независимость.</w:t>
      </w:r>
    </w:p>
    <w:p w14:paraId="2FA830E7" w14:textId="77777777" w:rsidR="006E26C2" w:rsidRPr="00DE1D9B" w:rsidRDefault="006E26C2" w:rsidP="006E2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целях обеспечения независимости подразделения, наблюдательный совет, </w:t>
      </w:r>
      <w:r w:rsidRPr="004D5CD4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комитет по управлению рисками</w:t>
      </w: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(в случае его создания):</w:t>
      </w:r>
    </w:p>
    <w:p w14:paraId="6268DB51" w14:textId="77777777" w:rsidR="006E26C2" w:rsidRPr="00DE1D9B" w:rsidRDefault="006E26C2" w:rsidP="006E2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обеспечивает подотчетность подразделения наблюдательному совету;</w:t>
      </w:r>
    </w:p>
    <w:p w14:paraId="6BB2A49D" w14:textId="77777777" w:rsidR="006E26C2" w:rsidRPr="00DE1D9B" w:rsidRDefault="006E26C2" w:rsidP="006E2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назначает руководителей (прекращает их полномочия) подразделения;</w:t>
      </w:r>
    </w:p>
    <w:p w14:paraId="3F621458" w14:textId="77777777" w:rsidR="006E26C2" w:rsidRPr="00DE1D9B" w:rsidRDefault="006E26C2" w:rsidP="006E2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предотвращает ситуации оказания кем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</w:t>
      </w: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либо давления на руководителей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 сотрудников подразделения;</w:t>
      </w:r>
    </w:p>
    <w:p w14:paraId="30B350CE" w14:textId="77777777" w:rsidR="006E26C2" w:rsidRPr="00DE1D9B" w:rsidRDefault="006E26C2" w:rsidP="006E2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ведет прямые обсуждения с сотрудниками подразделения о состоянии рисков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предприятии без уведомления руководства ПГУ.</w:t>
      </w:r>
    </w:p>
    <w:p w14:paraId="6A2FCAB2" w14:textId="77777777" w:rsidR="006E26C2" w:rsidRPr="00DE1D9B" w:rsidRDefault="006E26C2" w:rsidP="006E2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целях эффективной организации системы управления рисками наблюдательный совет должен утвердить </w:t>
      </w:r>
      <w:r w:rsidRPr="004D5CD4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>Политику управления рисками</w:t>
      </w:r>
      <w:r w:rsidRPr="00DE1D9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, содержащую:</w:t>
      </w:r>
    </w:p>
    <w:p w14:paraId="46800307" w14:textId="77777777" w:rsidR="006E26C2" w:rsidRPr="00DE1D9B" w:rsidRDefault="006E26C2" w:rsidP="006E26C2">
      <w:pPr>
        <w:pStyle w:val="af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D5CD4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расчет риск-аппетита</w:t>
      </w: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14:paraId="380100C1" w14:textId="77777777" w:rsidR="006E26C2" w:rsidRPr="00DE1D9B" w:rsidRDefault="006E26C2" w:rsidP="006E26C2">
      <w:pPr>
        <w:pStyle w:val="af2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DE1D9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политику предприятия по внедрению новых продуктов;</w:t>
      </w:r>
    </w:p>
    <w:p w14:paraId="1986C475" w14:textId="77777777" w:rsidR="006E26C2" w:rsidRPr="00DE1D9B" w:rsidRDefault="006E26C2" w:rsidP="006E26C2">
      <w:pPr>
        <w:pStyle w:val="af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механизм проведения </w:t>
      </w:r>
      <w:r w:rsidRPr="004D5CD4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стресс-теста</w:t>
      </w: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14:paraId="622B75E6" w14:textId="77777777" w:rsidR="006E26C2" w:rsidRPr="00DE1D9B" w:rsidRDefault="006E26C2" w:rsidP="006E26C2">
      <w:pPr>
        <w:pStyle w:val="af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план восстановления финансового состояния ПГУ;</w:t>
      </w:r>
    </w:p>
    <w:p w14:paraId="3856D7A4" w14:textId="77777777" w:rsidR="006E26C2" w:rsidRPr="00DE1D9B" w:rsidRDefault="006E26C2" w:rsidP="006E26C2">
      <w:pPr>
        <w:pStyle w:val="af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организационную </w:t>
      </w:r>
      <w:r w:rsidRPr="004D5CD4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структуру управления рисками</w:t>
      </w: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14:paraId="769B754F" w14:textId="77777777" w:rsidR="006E26C2" w:rsidRPr="00DE1D9B" w:rsidRDefault="006E26C2" w:rsidP="006E2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hAnsi="Times New Roman" w:cs="Times New Roman"/>
          <w:sz w:val="25"/>
          <w:szCs w:val="25"/>
        </w:rPr>
        <w:t>Исполнительный орган и подразделение обеспечивает эффективное функционирование системы управления рисками в соответствии с политикой управления рисками и иными внутренними документами ПГУ, утверждаемыми наблюдательным советом.</w:t>
      </w:r>
    </w:p>
    <w:p w14:paraId="1588218D" w14:textId="37AECF5E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63"/>
        </w:tabs>
        <w:spacing w:before="120" w:after="0" w:line="276" w:lineRule="auto"/>
        <w:ind w:left="40" w:right="40" w:firstLine="709"/>
        <w:jc w:val="both"/>
      </w:pPr>
      <w:r w:rsidRPr="00DE6FBE">
        <w:rPr>
          <w:color w:val="000000"/>
        </w:rPr>
        <w:t xml:space="preserve">Наблюдательный совет обеспечивает разработку и реализацию </w:t>
      </w:r>
      <w:r w:rsidR="00A25860" w:rsidRPr="00DE6FBE">
        <w:rPr>
          <w:color w:val="000000"/>
        </w:rPr>
        <w:t>Кодекса</w:t>
      </w:r>
      <w:r w:rsidRPr="00DE6FBE">
        <w:rPr>
          <w:color w:val="000000"/>
        </w:rPr>
        <w:t xml:space="preserve"> этики, котор</w:t>
      </w:r>
      <w:r w:rsidR="00A25860" w:rsidRPr="00DE6FBE">
        <w:rPr>
          <w:color w:val="000000"/>
        </w:rPr>
        <w:t>ый</w:t>
      </w:r>
      <w:r w:rsidRPr="00DE6FBE">
        <w:rPr>
          <w:color w:val="000000"/>
        </w:rPr>
        <w:t xml:space="preserve"> включает в себя:</w:t>
      </w:r>
    </w:p>
    <w:p w14:paraId="227BD705" w14:textId="48562B61" w:rsidR="004A09D3" w:rsidRPr="00DE6FBE" w:rsidRDefault="00E1540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  <w:rPr>
          <w:color w:val="000000"/>
        </w:rPr>
      </w:pPr>
      <w:r w:rsidRPr="00DE6FBE">
        <w:rPr>
          <w:color w:val="000000"/>
        </w:rPr>
        <w:t>требования к поведению</w:t>
      </w:r>
      <w:r w:rsidR="00A42D47" w:rsidRPr="00DE6FBE">
        <w:rPr>
          <w:color w:val="000000"/>
        </w:rPr>
        <w:t xml:space="preserve"> </w:t>
      </w:r>
      <w:r w:rsidR="0081156F" w:rsidRPr="00DE6FBE">
        <w:rPr>
          <w:color w:val="000000"/>
        </w:rPr>
        <w:t xml:space="preserve">наблюдательного совета, </w:t>
      </w:r>
      <w:r w:rsidR="00A42D47" w:rsidRPr="00DE6FBE">
        <w:rPr>
          <w:color w:val="000000"/>
        </w:rPr>
        <w:t>руководства, сотрудников и</w:t>
      </w:r>
      <w:r w:rsidR="00A42D47" w:rsidRPr="00DE6FBE">
        <w:rPr>
          <w:color w:val="000000"/>
          <w:lang w:val="uz-Cyrl-UZ"/>
        </w:rPr>
        <w:t xml:space="preserve"> этическому поведению </w:t>
      </w:r>
      <w:r w:rsidR="00A42D47" w:rsidRPr="00DE6FBE">
        <w:rPr>
          <w:color w:val="000000"/>
        </w:rPr>
        <w:t xml:space="preserve">других заинтересованных сторон, меры по борьбе с коррупцией и с действиями, связанными с поиском </w:t>
      </w:r>
      <w:r w:rsidR="00A42D47" w:rsidRPr="00DE6FBE">
        <w:rPr>
          <w:color w:val="000000"/>
          <w:lang w:val="uz-Cyrl-UZ"/>
        </w:rPr>
        <w:t>выгоды</w:t>
      </w:r>
      <w:r w:rsidR="00A42D47" w:rsidRPr="00DE6FBE">
        <w:rPr>
          <w:color w:val="000000"/>
        </w:rPr>
        <w:t xml:space="preserve">, а также ответственность за такие действия в соответствии с </w:t>
      </w:r>
      <w:r w:rsidR="00793AA6" w:rsidRPr="00DE6FBE">
        <w:t>Руководящими принципами</w:t>
      </w:r>
      <w:r w:rsidR="002F16F1" w:rsidRPr="00DE6FBE">
        <w:t xml:space="preserve"> </w:t>
      </w:r>
      <w:r w:rsidR="00A42D47" w:rsidRPr="00DE6FBE">
        <w:t xml:space="preserve">по борьбе с коррупцией </w:t>
      </w:r>
      <w:r w:rsidR="00CA559E" w:rsidRPr="00DE6FBE">
        <w:br/>
      </w:r>
      <w:r w:rsidR="00A42D47" w:rsidRPr="00DE6FBE">
        <w:t>и добросовестности на государственных предприятиях</w:t>
      </w:r>
      <w:r w:rsidR="00A42D47" w:rsidRPr="00DE6FBE">
        <w:rPr>
          <w:color w:val="000000"/>
        </w:rPr>
        <w:t>;</w:t>
      </w:r>
    </w:p>
    <w:p w14:paraId="03F4A885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</w:pPr>
      <w:r w:rsidRPr="00DE6FBE">
        <w:lastRenderedPageBreak/>
        <w:t>процесс представления исполнительным органом Наблюдательному совету отчетов по вопросам, связанным с процессами мошенничества, а также подотчетность записей, подтверждающих факты мошенничества;</w:t>
      </w:r>
    </w:p>
    <w:p w14:paraId="5BF1B7A7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</w:pPr>
      <w:r w:rsidRPr="00DE6FBE">
        <w:t xml:space="preserve">требования к проведению тренинга по вопросам, связанным </w:t>
      </w:r>
      <w:r w:rsidRPr="00DE6FBE">
        <w:br/>
        <w:t>с предупреждением и выявлением фактов мошенничества.</w:t>
      </w:r>
    </w:p>
    <w:p w14:paraId="631F6A7E" w14:textId="2D57F43C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  <w:rPr>
          <w:strike/>
        </w:rPr>
      </w:pPr>
      <w:r w:rsidRPr="00DE6FBE">
        <w:t xml:space="preserve">предотвращение возможного конфликта интересов при исполнении административными должностными лицами данного </w:t>
      </w:r>
      <w:r w:rsidR="00416696" w:rsidRPr="00DE6FBE">
        <w:t>ПГУ</w:t>
      </w:r>
      <w:r w:rsidRPr="00DE6FBE">
        <w:t xml:space="preserve"> действий </w:t>
      </w:r>
      <w:r w:rsidRPr="00DE6FBE">
        <w:br/>
        <w:t>и сделок.</w:t>
      </w:r>
    </w:p>
    <w:p w14:paraId="47454208" w14:textId="2B0B45CC" w:rsidR="004A09D3" w:rsidRPr="00DE6FBE" w:rsidRDefault="005E0F7B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</w:pPr>
      <w:r w:rsidRPr="00DE6FBE">
        <w:t>ПГУ</w:t>
      </w:r>
      <w:r w:rsidR="00A42D47" w:rsidRPr="00DE6FBE">
        <w:t xml:space="preserve"> должно иметь Политику в отношении конфликта интересов, чтобы предотвращать и обеспечивать разрешение споров, связанных с конфликтом интересов, которая включает:</w:t>
      </w:r>
    </w:p>
    <w:p w14:paraId="47031A14" w14:textId="73FF150C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</w:pPr>
      <w:r w:rsidRPr="00DE6FBE">
        <w:rPr>
          <w:color w:val="000000"/>
        </w:rPr>
        <w:t xml:space="preserve">обязанность членов правления, руководителей подразделений и персонала предприятия действовать в интересах </w:t>
      </w:r>
      <w:r w:rsidR="005E0F7B" w:rsidRPr="00DE6FBE">
        <w:rPr>
          <w:color w:val="000000"/>
        </w:rPr>
        <w:t>ПГУ</w:t>
      </w:r>
      <w:r w:rsidRPr="00DE6FBE">
        <w:rPr>
          <w:color w:val="000000"/>
        </w:rPr>
        <w:t>;</w:t>
      </w:r>
    </w:p>
    <w:p w14:paraId="5D0C3DB1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</w:pPr>
      <w:r w:rsidRPr="00DE6FBE">
        <w:rPr>
          <w:color w:val="000000"/>
        </w:rPr>
        <w:t>равное отношение ко всем работникам независимо от пола, расы, религии, национальности, языка, социального происхождения, личного и общественного положения.</w:t>
      </w:r>
    </w:p>
    <w:p w14:paraId="03AB6CD1" w14:textId="2CCB0719" w:rsidR="00FB2A63" w:rsidRPr="00DE6FBE" w:rsidRDefault="00A42D47">
      <w:pPr>
        <w:pStyle w:val="a5"/>
        <w:numPr>
          <w:ilvl w:val="0"/>
          <w:numId w:val="1"/>
        </w:numPr>
        <w:shd w:val="clear" w:color="auto" w:fill="auto"/>
        <w:tabs>
          <w:tab w:val="left" w:pos="1158"/>
        </w:tabs>
        <w:spacing w:before="120" w:after="0" w:line="276" w:lineRule="auto"/>
        <w:ind w:left="40" w:right="40" w:firstLine="709"/>
        <w:jc w:val="both"/>
      </w:pPr>
      <w:r w:rsidRPr="00DE6FBE">
        <w:t>Для обеспечения ответственного делового поведения ПГУ:</w:t>
      </w:r>
      <w:r w:rsidR="00FB2A63" w:rsidRPr="00DE6FBE" w:rsidDel="00FB2A63">
        <w:t xml:space="preserve"> </w:t>
      </w:r>
    </w:p>
    <w:p w14:paraId="12EB83AB" w14:textId="5338E393" w:rsidR="00FB2A63" w:rsidRPr="00DE6FBE" w:rsidRDefault="00FB2A63" w:rsidP="00C94A1F">
      <w:pPr>
        <w:pStyle w:val="a5"/>
        <w:shd w:val="clear" w:color="auto" w:fill="auto"/>
        <w:spacing w:after="0" w:line="276" w:lineRule="auto"/>
        <w:ind w:left="40" w:right="40" w:firstLine="709"/>
        <w:jc w:val="both"/>
        <w:rPr>
          <w:color w:val="000000"/>
        </w:rPr>
      </w:pPr>
      <w:r w:rsidRPr="00DE6FBE">
        <w:rPr>
          <w:color w:val="000000"/>
        </w:rPr>
        <w:t>Принимают меры, направленные на принятие в своей деятельности соответствующих экологических стандартов, стандартов безопасности и охраны труда, решение социальных вопросов, а также решение вопросов в отношении работников и профсоюзов;</w:t>
      </w:r>
    </w:p>
    <w:p w14:paraId="1EFCB6D6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  <w:rPr>
          <w:color w:val="000000"/>
        </w:rPr>
      </w:pPr>
      <w:r w:rsidRPr="00DE6FBE">
        <w:rPr>
          <w:color w:val="000000"/>
        </w:rPr>
        <w:t xml:space="preserve">ежегодно раскрывают информацию о деловой практике, соблюдении соответствующих экологических стандартов, устойчивости, социальных вопросов </w:t>
      </w:r>
      <w:r w:rsidRPr="00DE6FBE">
        <w:rPr>
          <w:color w:val="000000"/>
        </w:rPr>
        <w:br/>
        <w:t xml:space="preserve">и стандартов безопасности и охраны труда, а также о проблемах, связанных </w:t>
      </w:r>
      <w:r w:rsidRPr="00DE6FBE">
        <w:rPr>
          <w:color w:val="000000"/>
        </w:rPr>
        <w:br/>
        <w:t>с работниками и профсоюзами;</w:t>
      </w:r>
    </w:p>
    <w:p w14:paraId="50C1689E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</w:pPr>
      <w:r w:rsidRPr="00DE6FBE">
        <w:t>раскрывают информацию о любой заинтересованности в любом урегулировании или проблеме, связанной с данным ПГУ (за исключением конфиденциальной информации и информации, являющейся коммерческой тайной);</w:t>
      </w:r>
    </w:p>
    <w:p w14:paraId="26D75C21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  <w:rPr>
          <w:color w:val="000000"/>
        </w:rPr>
      </w:pPr>
      <w:r w:rsidRPr="00DE6FBE">
        <w:rPr>
          <w:color w:val="000000"/>
        </w:rPr>
        <w:t>не инвестируют в активы, которые не связаны с их бизнес-целями и задачами, указанными в уставах;</w:t>
      </w:r>
    </w:p>
    <w:p w14:paraId="2EF61297" w14:textId="68BC1774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  <w:rPr>
          <w:color w:val="000000"/>
        </w:rPr>
      </w:pPr>
      <w:r w:rsidRPr="00DE6FBE">
        <w:rPr>
          <w:color w:val="000000"/>
        </w:rPr>
        <w:t>не участвуют в поддержке деятельности полит</w:t>
      </w:r>
      <w:r w:rsidR="00F87AC8" w:rsidRPr="00DE6FBE">
        <w:rPr>
          <w:color w:val="000000"/>
        </w:rPr>
        <w:t xml:space="preserve">ических партий </w:t>
      </w:r>
      <w:r w:rsidR="00F87AC8" w:rsidRPr="00DE6FBE">
        <w:rPr>
          <w:color w:val="000000"/>
        </w:rPr>
        <w:br/>
        <w:t xml:space="preserve">и </w:t>
      </w:r>
      <w:r w:rsidR="00AF0D14" w:rsidRPr="00DE6FBE">
        <w:rPr>
          <w:color w:val="000000"/>
        </w:rPr>
        <w:t>в организациях</w:t>
      </w:r>
      <w:r w:rsidRPr="00DE6FBE">
        <w:rPr>
          <w:color w:val="000000"/>
        </w:rPr>
        <w:t xml:space="preserve"> с политическими интересами.</w:t>
      </w:r>
    </w:p>
    <w:p w14:paraId="55951413" w14:textId="77777777" w:rsidR="003F72E6" w:rsidRPr="00C94A1F" w:rsidRDefault="003F72E6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  <w:rPr>
          <w:color w:val="000000"/>
        </w:rPr>
      </w:pPr>
    </w:p>
    <w:p w14:paraId="30D652AB" w14:textId="77777777" w:rsidR="004A09D3" w:rsidRPr="00DE6FBE" w:rsidRDefault="00A42D47" w:rsidP="00A23B2A">
      <w:pPr>
        <w:pStyle w:val="11"/>
        <w:shd w:val="clear" w:color="auto" w:fill="auto"/>
        <w:spacing w:after="154" w:line="276" w:lineRule="auto"/>
        <w:ind w:firstLine="0"/>
        <w:jc w:val="center"/>
      </w:pPr>
      <w:bookmarkStart w:id="5" w:name="bookmark0"/>
      <w:r w:rsidRPr="00D81A8C">
        <w:rPr>
          <w:rStyle w:val="12"/>
          <w:b/>
          <w:bCs/>
          <w:color w:val="C00000"/>
          <w:lang w:val="en-US"/>
        </w:rPr>
        <w:t>V</w:t>
      </w:r>
      <w:r w:rsidRPr="00D81A8C">
        <w:rPr>
          <w:rStyle w:val="12"/>
          <w:b/>
          <w:bCs/>
          <w:color w:val="C00000"/>
        </w:rPr>
        <w:t>.</w:t>
      </w:r>
      <w:r w:rsidRPr="00DE6FBE">
        <w:rPr>
          <w:rStyle w:val="12"/>
          <w:b/>
          <w:bCs/>
          <w:color w:val="000000"/>
        </w:rPr>
        <w:t> </w:t>
      </w:r>
      <w:r w:rsidRPr="00DE6FBE">
        <w:rPr>
          <w:rStyle w:val="12"/>
          <w:b/>
          <w:bCs/>
          <w:color w:val="002060"/>
        </w:rPr>
        <w:t>РАСКРЫТИЕ ИНФОРМАЦИИ И ПРОЗРАЧНОСТЬ</w:t>
      </w:r>
      <w:bookmarkEnd w:id="5"/>
    </w:p>
    <w:p w14:paraId="292E3DF8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43"/>
        </w:tabs>
        <w:spacing w:before="120" w:after="0" w:line="276" w:lineRule="auto"/>
        <w:ind w:left="20" w:right="40" w:firstLine="709"/>
        <w:jc w:val="both"/>
      </w:pPr>
      <w:r w:rsidRPr="00DE6FBE">
        <w:rPr>
          <w:color w:val="000000"/>
        </w:rPr>
        <w:t>Для обеспечения прозрачности и открытости деятельности ПГУ:</w:t>
      </w:r>
    </w:p>
    <w:p w14:paraId="6E0C1062" w14:textId="10ED8461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</w:pPr>
      <w:r w:rsidRPr="00DE6FBE">
        <w:rPr>
          <w:color w:val="000000"/>
        </w:rPr>
        <w:t xml:space="preserve">осуществляют раскрытие квартального и годового отчета, </w:t>
      </w:r>
      <w:r w:rsidR="004C03DE" w:rsidRPr="00C94A1F">
        <w:rPr>
          <w:color w:val="000000"/>
        </w:rPr>
        <w:t xml:space="preserve">в том числе выполнения рекомендаций настоящих правил по принципу «соблюдай или объясняй», </w:t>
      </w:r>
      <w:r w:rsidRPr="00D81A8C">
        <w:rPr>
          <w:color w:val="000000"/>
        </w:rPr>
        <w:t>существенных фактов и иной информации</w:t>
      </w:r>
      <w:r w:rsidR="009E4B89" w:rsidRPr="00D81A8C">
        <w:rPr>
          <w:color w:val="000000"/>
        </w:rPr>
        <w:t xml:space="preserve"> (за исключением конфиденциальной)</w:t>
      </w:r>
      <w:r w:rsidRPr="00DE6FBE">
        <w:rPr>
          <w:color w:val="000000"/>
        </w:rPr>
        <w:t>, предусмотренной законодательством</w:t>
      </w:r>
      <w:r w:rsidR="004C03DE" w:rsidRPr="00DE6FBE">
        <w:rPr>
          <w:color w:val="000000"/>
        </w:rPr>
        <w:t xml:space="preserve">, </w:t>
      </w:r>
      <w:r w:rsidRPr="00DE6FBE">
        <w:rPr>
          <w:color w:val="000000"/>
        </w:rPr>
        <w:t>а также о любых существенных событиях или важных корпоративных изменениях;</w:t>
      </w:r>
    </w:p>
    <w:p w14:paraId="5FDD6FC5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</w:pPr>
      <w:r w:rsidRPr="00DE6FBE">
        <w:rPr>
          <w:color w:val="000000"/>
        </w:rPr>
        <w:t xml:space="preserve">осуществляют </w:t>
      </w:r>
      <w:bookmarkStart w:id="6" w:name="_Hlk58191169"/>
      <w:r w:rsidRPr="00DE6FBE">
        <w:rPr>
          <w:color w:val="000000"/>
        </w:rPr>
        <w:t xml:space="preserve">публикацию финансовой отчетности </w:t>
      </w:r>
      <w:r w:rsidRPr="00DE6FBE">
        <w:rPr>
          <w:color w:val="000000"/>
          <w:lang w:val="uz-Cyrl-UZ"/>
        </w:rPr>
        <w:t xml:space="preserve">в соответствии </w:t>
      </w:r>
      <w:r w:rsidRPr="00DE6FBE">
        <w:rPr>
          <w:color w:val="000000"/>
          <w:lang w:val="uz-Cyrl-UZ"/>
        </w:rPr>
        <w:br/>
        <w:t>с</w:t>
      </w:r>
      <w:r w:rsidRPr="00DE6FBE">
        <w:rPr>
          <w:color w:val="000000"/>
        </w:rPr>
        <w:t xml:space="preserve"> Международными стандартами финансовой отчетности</w:t>
      </w:r>
      <w:bookmarkEnd w:id="6"/>
      <w:r w:rsidRPr="00DE6FBE">
        <w:rPr>
          <w:color w:val="000000"/>
        </w:rPr>
        <w:t>;</w:t>
      </w:r>
    </w:p>
    <w:p w14:paraId="4D15AF42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</w:pPr>
      <w:r w:rsidRPr="00DE6FBE">
        <w:rPr>
          <w:color w:val="000000"/>
        </w:rPr>
        <w:lastRenderedPageBreak/>
        <w:t>осуществляют раскрытие информации о цели предприятия и выполнении возложенных на него задач;</w:t>
      </w:r>
    </w:p>
    <w:p w14:paraId="53F156E2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</w:pPr>
      <w:r w:rsidRPr="00DE6FBE">
        <w:rPr>
          <w:color w:val="000000"/>
        </w:rPr>
        <w:t>осуществляют публикацию информации об участии ПГУ в уставном капитале других хозяйственных обществ с долей государства;</w:t>
      </w:r>
    </w:p>
    <w:p w14:paraId="6C9F091F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</w:pPr>
      <w:r w:rsidRPr="00DE6FBE">
        <w:t xml:space="preserve">составляют консолидированную финансовую отчетность в случаях, когда данное предприятие является материнской компанией </w:t>
      </w:r>
      <w:r w:rsidRPr="00DE6FBE">
        <w:rPr>
          <w:lang w:val="en-GB"/>
        </w:rPr>
        <w:t>c</w:t>
      </w:r>
      <w:r w:rsidRPr="00DE6FBE">
        <w:t xml:space="preserve"> подконтрольными дочерними хозяйственными обществами и организациями;</w:t>
      </w:r>
    </w:p>
    <w:p w14:paraId="2C2DCF1E" w14:textId="70C7F9E9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</w:pPr>
      <w:r w:rsidRPr="00DE6FBE">
        <w:rPr>
          <w:color w:val="000000"/>
        </w:rPr>
        <w:t xml:space="preserve">составляют и публикуют </w:t>
      </w:r>
      <w:r w:rsidRPr="00DE6FBE">
        <w:rPr>
          <w:color w:val="000000"/>
        </w:rPr>
        <w:tab/>
        <w:t>информацию о прибыли и/или убытках, а также выручке по сегментам</w:t>
      </w:r>
      <w:r w:rsidR="00EB50D9" w:rsidRPr="00DE6FBE">
        <w:rPr>
          <w:color w:val="000000"/>
        </w:rPr>
        <w:t xml:space="preserve"> в соответствии с МСФО</w:t>
      </w:r>
      <w:r w:rsidRPr="00DE6FBE">
        <w:rPr>
          <w:color w:val="000000"/>
        </w:rPr>
        <w:t xml:space="preserve">; </w:t>
      </w:r>
    </w:p>
    <w:p w14:paraId="746F7841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</w:pPr>
      <w:r w:rsidRPr="00DE6FBE">
        <w:rPr>
          <w:color w:val="000000"/>
        </w:rPr>
        <w:t xml:space="preserve">подробно раскрывают информацию о сделках с аффилированными лицами, </w:t>
      </w:r>
      <w:r w:rsidRPr="00DE6FBE">
        <w:rPr>
          <w:color w:val="000000"/>
        </w:rPr>
        <w:br/>
        <w:t>в соответствии с МСФО;</w:t>
      </w:r>
    </w:p>
    <w:p w14:paraId="736544F4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</w:pPr>
      <w:r w:rsidRPr="00DE6FBE">
        <w:rPr>
          <w:color w:val="000000"/>
        </w:rPr>
        <w:t>публикуют информацию о структуре капитала предприятия (с долей владения свыше 20%), а также государственном органе - акционере (участнике), выступающем от имени государства;</w:t>
      </w:r>
    </w:p>
    <w:p w14:paraId="0F1341D9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  <w:rPr>
          <w:color w:val="000000"/>
        </w:rPr>
      </w:pPr>
      <w:r w:rsidRPr="00DE6FBE">
        <w:rPr>
          <w:color w:val="000000"/>
        </w:rPr>
        <w:t>раскрывают любые особые права или соглашения, такие как золотая акция, право вето и др.;</w:t>
      </w:r>
    </w:p>
    <w:p w14:paraId="70D1E963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  <w:rPr>
          <w:color w:val="000000"/>
        </w:rPr>
      </w:pPr>
      <w:r w:rsidRPr="00DE6FBE">
        <w:rPr>
          <w:color w:val="000000"/>
        </w:rPr>
        <w:t>раскрывают информацию о вознаграждениях и других выплатах членам исполнительного органа и наблюдательного совета;</w:t>
      </w:r>
    </w:p>
    <w:p w14:paraId="3FF366B6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  <w:rPr>
          <w:color w:val="000000"/>
        </w:rPr>
      </w:pPr>
      <w:r w:rsidRPr="00DE6FBE">
        <w:rPr>
          <w:color w:val="000000"/>
        </w:rPr>
        <w:t xml:space="preserve">публикуют на сайте предприятия информацию о структуре управления предприятием, членах исполнительного органа и наблюдательного совета, </w:t>
      </w:r>
      <w:r w:rsidRPr="00DE6FBE">
        <w:rPr>
          <w:color w:val="000000"/>
        </w:rPr>
        <w:br/>
        <w:t>их возраст, квалификацию, опыт работы и их задачи;</w:t>
      </w:r>
    </w:p>
    <w:p w14:paraId="77B835BF" w14:textId="02FC36CA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  <w:rPr>
          <w:color w:val="000000"/>
        </w:rPr>
      </w:pPr>
      <w:r w:rsidRPr="00DE6FBE">
        <w:rPr>
          <w:color w:val="000000"/>
        </w:rPr>
        <w:t xml:space="preserve">вся раскрываемая информация должна быть легко доступна </w:t>
      </w:r>
      <w:r w:rsidR="0081156F" w:rsidRPr="00DE6FBE">
        <w:rPr>
          <w:color w:val="000000"/>
        </w:rPr>
        <w:t>общественности</w:t>
      </w:r>
      <w:r w:rsidRPr="00DE6FBE">
        <w:rPr>
          <w:color w:val="000000"/>
        </w:rPr>
        <w:t xml:space="preserve"> на веб-сайте предприятия.</w:t>
      </w:r>
    </w:p>
    <w:p w14:paraId="49FF6911" w14:textId="77777777" w:rsidR="00AF0D14" w:rsidRPr="00DE6FBE" w:rsidRDefault="00AF0D1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размещает на постоянной основе на официальном сайте, информацию, подлежащую к раскрытию действующим законодательством.</w:t>
      </w:r>
    </w:p>
    <w:p w14:paraId="70F2D439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spacing w:before="120" w:after="0" w:line="276" w:lineRule="auto"/>
        <w:ind w:left="20" w:right="40" w:firstLine="709"/>
        <w:jc w:val="both"/>
        <w:rPr>
          <w:color w:val="000000"/>
        </w:rPr>
      </w:pPr>
      <w:r w:rsidRPr="00DE6FBE">
        <w:rPr>
          <w:color w:val="000000"/>
        </w:rPr>
        <w:t>Наряду с годовым отчетом ПГУ публикует на своем сайте:</w:t>
      </w:r>
    </w:p>
    <w:p w14:paraId="2EC48804" w14:textId="7E6FE50E" w:rsidR="004A09D3" w:rsidRPr="00DE6FBE" w:rsidRDefault="00A42D47" w:rsidP="00A23B2A">
      <w:pPr>
        <w:pStyle w:val="a5"/>
        <w:shd w:val="clear" w:color="auto" w:fill="auto"/>
        <w:tabs>
          <w:tab w:val="left" w:pos="1008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b/>
          <w:color w:val="000000"/>
        </w:rPr>
        <w:t>а)</w:t>
      </w:r>
      <w:r w:rsidR="00A23B2A" w:rsidRPr="00DE6FBE">
        <w:rPr>
          <w:color w:val="000000"/>
        </w:rPr>
        <w:t> </w:t>
      </w:r>
      <w:r w:rsidRPr="00DE6FBE">
        <w:rPr>
          <w:color w:val="000000"/>
        </w:rPr>
        <w:t>Отчет по анализу управления, предусматривающий:</w:t>
      </w:r>
    </w:p>
    <w:p w14:paraId="44A2DE4A" w14:textId="78128AEA" w:rsidR="004A09D3" w:rsidRPr="00DE6FBE" w:rsidRDefault="00A42D47" w:rsidP="00A23B2A">
      <w:pPr>
        <w:pStyle w:val="a5"/>
        <w:shd w:val="clear" w:color="auto" w:fill="auto"/>
        <w:tabs>
          <w:tab w:val="left" w:pos="1008"/>
        </w:tabs>
        <w:spacing w:after="0" w:line="276" w:lineRule="auto"/>
        <w:ind w:firstLine="709"/>
        <w:jc w:val="both"/>
      </w:pPr>
      <w:r w:rsidRPr="00DE6FBE">
        <w:t xml:space="preserve">структуру отрасли, национальные и международные разработки в отрасли, которые имеют отношение к задачам и эффективности </w:t>
      </w:r>
      <w:r w:rsidR="00416696" w:rsidRPr="00DE6FBE">
        <w:t>ПГУ</w:t>
      </w:r>
      <w:r w:rsidRPr="00DE6FBE">
        <w:t>;</w:t>
      </w:r>
    </w:p>
    <w:p w14:paraId="373698BF" w14:textId="31239E9A" w:rsidR="004A09D3" w:rsidRPr="00DE6FBE" w:rsidRDefault="00A42D47" w:rsidP="00A23B2A">
      <w:pPr>
        <w:pStyle w:val="a5"/>
        <w:shd w:val="clear" w:color="auto" w:fill="auto"/>
        <w:tabs>
          <w:tab w:val="left" w:pos="1008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  <w:lang w:val="en-US"/>
        </w:rPr>
        <w:t>SWOT</w:t>
      </w:r>
      <w:r w:rsidRPr="00DE6FBE">
        <w:rPr>
          <w:color w:val="000000"/>
        </w:rPr>
        <w:t xml:space="preserve"> (анализ сильных и слабых сторон и угроз) предприятия, </w:t>
      </w:r>
      <w:r w:rsidR="00416696" w:rsidRPr="00DE6FBE">
        <w:rPr>
          <w:color w:val="000000"/>
        </w:rPr>
        <w:t xml:space="preserve">включая информацию, </w:t>
      </w:r>
      <w:r w:rsidR="00C648F5" w:rsidRPr="00DE6FBE">
        <w:rPr>
          <w:color w:val="000000"/>
        </w:rPr>
        <w:t>за исключением</w:t>
      </w:r>
      <w:r w:rsidRPr="00DE6FBE">
        <w:rPr>
          <w:color w:val="000000"/>
        </w:rPr>
        <w:t xml:space="preserve"> конфиденциальной; сегментн</w:t>
      </w:r>
      <w:r w:rsidR="00C648F5" w:rsidRPr="00DE6FBE">
        <w:rPr>
          <w:color w:val="000000"/>
        </w:rPr>
        <w:t>ую</w:t>
      </w:r>
      <w:r w:rsidRPr="00DE6FBE">
        <w:rPr>
          <w:color w:val="000000"/>
        </w:rPr>
        <w:t xml:space="preserve"> или продуктов</w:t>
      </w:r>
      <w:r w:rsidR="00C648F5" w:rsidRPr="00DE6FBE">
        <w:rPr>
          <w:color w:val="000000"/>
        </w:rPr>
        <w:t>ую</w:t>
      </w:r>
      <w:r w:rsidRPr="00DE6FBE">
        <w:rPr>
          <w:color w:val="000000"/>
        </w:rPr>
        <w:t xml:space="preserve"> производительность; основные риски и проблемы; системы внутреннего контроля </w:t>
      </w:r>
      <w:r w:rsidR="007E63EE" w:rsidRPr="00DE6FBE">
        <w:rPr>
          <w:color w:val="000000"/>
        </w:rPr>
        <w:br/>
      </w:r>
      <w:r w:rsidRPr="00DE6FBE">
        <w:rPr>
          <w:color w:val="000000"/>
        </w:rPr>
        <w:t>и их адекватность; обсуждение финансовых показателей в отношении операционных показателей за отчетный год и два предыдущих года для сравнительных исследований;</w:t>
      </w:r>
    </w:p>
    <w:p w14:paraId="448EA563" w14:textId="77777777" w:rsidR="004A09D3" w:rsidRPr="00DE6FBE" w:rsidRDefault="00A42D47" w:rsidP="00A23B2A">
      <w:pPr>
        <w:pStyle w:val="a5"/>
        <w:shd w:val="clear" w:color="auto" w:fill="auto"/>
        <w:tabs>
          <w:tab w:val="left" w:pos="1008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</w:rPr>
        <w:t>материальные изменения в человеческих ресурсах; охрана окружающей среды, сохранение и развитие технологий (если это относится к сфере бизнеса предприятия);</w:t>
      </w:r>
    </w:p>
    <w:p w14:paraId="2F6BA42D" w14:textId="77777777" w:rsidR="004A09D3" w:rsidRPr="00DE6FBE" w:rsidRDefault="00A42D47" w:rsidP="00A23B2A">
      <w:pPr>
        <w:pStyle w:val="a5"/>
        <w:shd w:val="clear" w:color="auto" w:fill="auto"/>
        <w:tabs>
          <w:tab w:val="left" w:pos="1008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</w:rPr>
        <w:t>выполнение задач, определенных государственной политикой (при наличии), расходы на осуществление этих целей и источники их финансирования;</w:t>
      </w:r>
    </w:p>
    <w:p w14:paraId="4F862AB0" w14:textId="77777777" w:rsidR="004A09D3" w:rsidRPr="00DE6FBE" w:rsidRDefault="00A42D47" w:rsidP="00A23B2A">
      <w:pPr>
        <w:pStyle w:val="a5"/>
        <w:shd w:val="clear" w:color="auto" w:fill="auto"/>
        <w:tabs>
          <w:tab w:val="left" w:pos="1027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b/>
          <w:color w:val="000000"/>
        </w:rPr>
        <w:t>б)</w:t>
      </w:r>
      <w:r w:rsidRPr="00DE6FBE">
        <w:rPr>
          <w:b/>
          <w:color w:val="000000"/>
        </w:rPr>
        <w:tab/>
      </w:r>
      <w:r w:rsidRPr="00DE6FBE">
        <w:rPr>
          <w:color w:val="000000"/>
        </w:rPr>
        <w:t xml:space="preserve">структуру управления рисками, предусматривающую: </w:t>
      </w:r>
    </w:p>
    <w:p w14:paraId="692081B2" w14:textId="77777777" w:rsidR="004A09D3" w:rsidRPr="00DE6FBE" w:rsidRDefault="00A42D47" w:rsidP="00A23B2A">
      <w:pPr>
        <w:pStyle w:val="a5"/>
        <w:shd w:val="clear" w:color="auto" w:fill="auto"/>
        <w:tabs>
          <w:tab w:val="left" w:pos="1027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</w:rPr>
        <w:t>идентификацию, управление, контроль и порядок сообщения о рисках;</w:t>
      </w:r>
    </w:p>
    <w:p w14:paraId="1F1C68C0" w14:textId="0F6ABB22" w:rsidR="004A09D3" w:rsidRPr="00DE6FBE" w:rsidRDefault="00A42D47" w:rsidP="00A23B2A">
      <w:pPr>
        <w:pStyle w:val="a5"/>
        <w:shd w:val="clear" w:color="auto" w:fill="auto"/>
        <w:tabs>
          <w:tab w:val="left" w:pos="1027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</w:rPr>
        <w:t xml:space="preserve">характер и тип рисков, с которыми сталкивается </w:t>
      </w:r>
      <w:r w:rsidR="00416696" w:rsidRPr="00DE6FBE">
        <w:rPr>
          <w:color w:val="000000"/>
        </w:rPr>
        <w:t>ПГУ</w:t>
      </w:r>
      <w:r w:rsidRPr="00DE6FBE">
        <w:rPr>
          <w:color w:val="000000"/>
        </w:rPr>
        <w:t>, и процесс управления рисками и процедуры, применяемые для управления такими рисками;</w:t>
      </w:r>
    </w:p>
    <w:p w14:paraId="1FEB547C" w14:textId="77777777" w:rsidR="004A09D3" w:rsidRPr="00DE6FBE" w:rsidRDefault="00A42D47" w:rsidP="00A23B2A">
      <w:pPr>
        <w:pStyle w:val="a5"/>
        <w:shd w:val="clear" w:color="auto" w:fill="auto"/>
        <w:tabs>
          <w:tab w:val="left" w:pos="1027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</w:rPr>
        <w:t xml:space="preserve">ответственность персонала в отношении предотвращения и выявления </w:t>
      </w:r>
      <w:r w:rsidRPr="00DE6FBE">
        <w:rPr>
          <w:color w:val="000000"/>
        </w:rPr>
        <w:lastRenderedPageBreak/>
        <w:t>мошенничества;</w:t>
      </w:r>
    </w:p>
    <w:p w14:paraId="2214DE82" w14:textId="77777777" w:rsidR="004A09D3" w:rsidRPr="00DE6FBE" w:rsidRDefault="00A42D47" w:rsidP="00A23B2A">
      <w:pPr>
        <w:pStyle w:val="a5"/>
        <w:shd w:val="clear" w:color="auto" w:fill="auto"/>
        <w:tabs>
          <w:tab w:val="left" w:pos="1027"/>
        </w:tabs>
        <w:spacing w:after="0" w:line="276" w:lineRule="auto"/>
        <w:ind w:firstLine="709"/>
        <w:jc w:val="both"/>
        <w:rPr>
          <w:color w:val="000000"/>
        </w:rPr>
      </w:pPr>
      <w:bookmarkStart w:id="7" w:name="_Hlk58190682"/>
      <w:r w:rsidRPr="00DE6FBE">
        <w:rPr>
          <w:color w:val="000000"/>
        </w:rPr>
        <w:t xml:space="preserve">процесс представления отчетности </w:t>
      </w:r>
      <w:bookmarkEnd w:id="7"/>
      <w:r w:rsidRPr="00DE6FBE">
        <w:rPr>
          <w:color w:val="000000"/>
        </w:rPr>
        <w:t xml:space="preserve">по вопросам, связанным </w:t>
      </w:r>
      <w:r w:rsidRPr="00DE6FBE">
        <w:rPr>
          <w:color w:val="000000"/>
        </w:rPr>
        <w:br/>
        <w:t>с мошенничеством, для осуществления контроля;</w:t>
      </w:r>
    </w:p>
    <w:p w14:paraId="15A8E351" w14:textId="77777777" w:rsidR="004A09D3" w:rsidRPr="00DE6FBE" w:rsidRDefault="00A42D47" w:rsidP="00A23B2A">
      <w:pPr>
        <w:pStyle w:val="a5"/>
        <w:shd w:val="clear" w:color="auto" w:fill="auto"/>
        <w:tabs>
          <w:tab w:val="left" w:pos="1027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</w:rPr>
        <w:t>процессы отчетности и записи, подтверждающие мошенничество;</w:t>
      </w:r>
    </w:p>
    <w:p w14:paraId="0B2555D9" w14:textId="3E885249" w:rsidR="004A09D3" w:rsidRPr="00DE6FBE" w:rsidRDefault="00A42D47" w:rsidP="00A23B2A">
      <w:pPr>
        <w:pStyle w:val="a5"/>
        <w:shd w:val="clear" w:color="auto" w:fill="auto"/>
        <w:tabs>
          <w:tab w:val="left" w:pos="1008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</w:rPr>
        <w:t>требование о проведении обучения по предотвращению и идентификации мошенничества</w:t>
      </w:r>
      <w:r w:rsidR="00A64576" w:rsidRPr="00DE6FBE">
        <w:rPr>
          <w:color w:val="000000"/>
        </w:rPr>
        <w:t>.</w:t>
      </w:r>
    </w:p>
    <w:p w14:paraId="6C231AA7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spacing w:before="120" w:after="0" w:line="276" w:lineRule="auto"/>
        <w:ind w:left="20" w:firstLine="709"/>
        <w:jc w:val="both"/>
      </w:pPr>
      <w:r w:rsidRPr="00DE6FBE">
        <w:t>В случае если, ПГУ имеет взаимоотношения с государственным органом, оно раскрывает информацию о:</w:t>
      </w:r>
    </w:p>
    <w:p w14:paraId="19C26E9C" w14:textId="7068CBCA" w:rsidR="004A09D3" w:rsidRPr="00DE6FBE" w:rsidRDefault="008B1E66" w:rsidP="00A23B2A">
      <w:pPr>
        <w:pStyle w:val="a5"/>
        <w:shd w:val="clear" w:color="auto" w:fill="auto"/>
        <w:spacing w:after="0" w:line="276" w:lineRule="auto"/>
        <w:ind w:left="20" w:firstLine="709"/>
        <w:jc w:val="both"/>
      </w:pPr>
      <w:r w:rsidRPr="00C94A1F">
        <w:t xml:space="preserve">обязательствах по предоставлению государственных услуг, </w:t>
      </w:r>
      <w:r w:rsidR="00A42D47" w:rsidRPr="00D81A8C">
        <w:t xml:space="preserve">взаимных обязательствах, финансовой помощи между государством </w:t>
      </w:r>
      <w:r w:rsidR="00A42D47" w:rsidRPr="00D81A8C">
        <w:br/>
      </w:r>
      <w:r w:rsidR="00A42D47" w:rsidRPr="00DE6FBE">
        <w:t xml:space="preserve">и предприятием, полученных грантах и субсидиях, а также гарантиях, предоставленных Правительством в отношении деятельности </w:t>
      </w:r>
      <w:r w:rsidR="00416696" w:rsidRPr="00DE6FBE">
        <w:t>ПГУ</w:t>
      </w:r>
      <w:r w:rsidR="00A42D47" w:rsidRPr="00DE6FBE">
        <w:t>, в случае если данная информация не является конфиденциальной;</w:t>
      </w:r>
    </w:p>
    <w:p w14:paraId="531A068D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firstLine="709"/>
        <w:jc w:val="both"/>
      </w:pPr>
      <w:r w:rsidRPr="00DE6FBE">
        <w:t>ГЧП в соответствии с наилучшей практикой раскрытия информации.</w:t>
      </w:r>
    </w:p>
    <w:p w14:paraId="287A2BB0" w14:textId="7C4C6A88" w:rsidR="004A09D3" w:rsidRPr="00DE6FBE" w:rsidRDefault="00A42D47" w:rsidP="00CB273E">
      <w:pPr>
        <w:pStyle w:val="a5"/>
        <w:numPr>
          <w:ilvl w:val="0"/>
          <w:numId w:val="1"/>
        </w:numPr>
        <w:spacing w:before="120" w:after="0" w:line="276" w:lineRule="auto"/>
        <w:ind w:firstLine="709"/>
        <w:jc w:val="both"/>
      </w:pPr>
      <w:r w:rsidRPr="00DE6FBE">
        <w:t xml:space="preserve">Для осуществления надлежащего внешнего контроля за деятельностью </w:t>
      </w:r>
      <w:r w:rsidR="00416696" w:rsidRPr="00DE6FBE">
        <w:t>ПГУ</w:t>
      </w:r>
      <w:r w:rsidRPr="00DE6FBE">
        <w:t>:</w:t>
      </w:r>
    </w:p>
    <w:p w14:paraId="71EAB7F5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firstLine="709"/>
        <w:jc w:val="both"/>
      </w:pPr>
      <w:r w:rsidRPr="00DE6FBE">
        <w:t>предприятие проводит ежегодный независимый внешний аудит финансовой отчетности в соответствии с международными стандартами аудита (МСА);</w:t>
      </w:r>
    </w:p>
    <w:p w14:paraId="54A0149C" w14:textId="32B9E7F6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firstLine="709"/>
        <w:jc w:val="both"/>
        <w:rPr>
          <w:color w:val="000000"/>
        </w:rPr>
      </w:pPr>
      <w:proofErr w:type="spellStart"/>
      <w:r w:rsidRPr="00DE6FBE">
        <w:rPr>
          <w:color w:val="000000"/>
        </w:rPr>
        <w:t>осуществля</w:t>
      </w:r>
      <w:proofErr w:type="spellEnd"/>
      <w:r w:rsidR="005304F2" w:rsidRPr="00DE6FBE">
        <w:rPr>
          <w:color w:val="000000"/>
          <w:lang w:val="uz-Cyrl-UZ"/>
        </w:rPr>
        <w:t>ю</w:t>
      </w:r>
      <w:r w:rsidRPr="00DE6FBE">
        <w:rPr>
          <w:color w:val="000000"/>
        </w:rPr>
        <w:t>т ведение бухгалтерского учета в соответствии с Законом Республики Узбекистан «О бухгалтерском учете» и другими нормативно-правовыми актами;</w:t>
      </w:r>
    </w:p>
    <w:p w14:paraId="1C438003" w14:textId="210483CA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firstLine="709"/>
        <w:jc w:val="both"/>
      </w:pPr>
      <w:proofErr w:type="spellStart"/>
      <w:r w:rsidRPr="00DE6FBE">
        <w:rPr>
          <w:color w:val="000000"/>
        </w:rPr>
        <w:t>включа</w:t>
      </w:r>
      <w:proofErr w:type="spellEnd"/>
      <w:r w:rsidR="005304F2" w:rsidRPr="00DE6FBE">
        <w:rPr>
          <w:color w:val="000000"/>
          <w:lang w:val="uz-Cyrl-UZ"/>
        </w:rPr>
        <w:t>ю</w:t>
      </w:r>
      <w:r w:rsidRPr="00DE6FBE">
        <w:rPr>
          <w:color w:val="000000"/>
        </w:rPr>
        <w:t>т в устав норму касательно определения аудиторской организации общим собранием акционеров (участников);</w:t>
      </w:r>
    </w:p>
    <w:p w14:paraId="6492B6AC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firstLine="709"/>
        <w:jc w:val="both"/>
      </w:pPr>
      <w:r w:rsidRPr="00DE6FBE">
        <w:t>годовая финансовая отчетность предприятия утверждается общим собранием акционеров (участников).</w:t>
      </w:r>
    </w:p>
    <w:p w14:paraId="4A445037" w14:textId="77777777" w:rsidR="004A09D3" w:rsidRPr="00DE6FBE" w:rsidRDefault="00A42D47" w:rsidP="00A23B2A">
      <w:pPr>
        <w:pStyle w:val="11"/>
        <w:shd w:val="clear" w:color="auto" w:fill="auto"/>
        <w:tabs>
          <w:tab w:val="left" w:pos="1560"/>
        </w:tabs>
        <w:spacing w:before="240" w:after="86" w:line="276" w:lineRule="auto"/>
        <w:ind w:right="700" w:firstLine="709"/>
        <w:jc w:val="center"/>
        <w:rPr>
          <w:rFonts w:eastAsia="Times New Roman"/>
          <w:color w:val="002060"/>
          <w:lang w:eastAsia="ru-RU"/>
        </w:rPr>
      </w:pPr>
      <w:r w:rsidRPr="00DE6FBE">
        <w:rPr>
          <w:rFonts w:eastAsia="Times New Roman"/>
          <w:color w:val="C00000"/>
          <w:lang w:val="en-US" w:eastAsia="ru-RU"/>
        </w:rPr>
        <w:t>VI</w:t>
      </w:r>
      <w:r w:rsidRPr="00DE6FBE">
        <w:rPr>
          <w:rFonts w:eastAsia="Times New Roman"/>
          <w:color w:val="C00000"/>
          <w:lang w:eastAsia="ru-RU"/>
        </w:rPr>
        <w:t>. </w:t>
      </w:r>
      <w:r w:rsidRPr="00DE6FBE">
        <w:rPr>
          <w:rFonts w:eastAsia="Times New Roman"/>
          <w:color w:val="002060"/>
          <w:lang w:eastAsia="ru-RU"/>
        </w:rPr>
        <w:t>ОТВЕТСТВЕННОСТЬ НАБЛЮДАТЕЛЬНОГО СОВЕТА</w:t>
      </w:r>
    </w:p>
    <w:p w14:paraId="39C62007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73"/>
        </w:tabs>
        <w:spacing w:before="120" w:after="0" w:line="276" w:lineRule="auto"/>
        <w:ind w:left="40" w:right="40" w:firstLine="709"/>
        <w:jc w:val="both"/>
      </w:pPr>
      <w:r w:rsidRPr="00DE6FBE">
        <w:rPr>
          <w:color w:val="000000"/>
        </w:rPr>
        <w:t>Обязанность, ответственность и количественный состав членов наблюдательных советов и исполнительного органа, срок их полномочий и порядок их назначения определяются в уставе ПГУ.</w:t>
      </w:r>
    </w:p>
    <w:p w14:paraId="00C7826A" w14:textId="4540916F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73"/>
        </w:tabs>
        <w:spacing w:before="120" w:after="0" w:line="276" w:lineRule="auto"/>
        <w:ind w:left="40" w:right="40" w:firstLine="709"/>
        <w:jc w:val="both"/>
      </w:pPr>
      <w:r w:rsidRPr="00DE6FBE">
        <w:t xml:space="preserve">Эффективность деятельности наблюдательного совета определяется исходя из </w:t>
      </w:r>
      <w:r w:rsidR="005304F2" w:rsidRPr="00DE6FBE">
        <w:t>оценки внедрения системы корпоративного управления</w:t>
      </w:r>
      <w:r w:rsidRPr="00DE6FBE">
        <w:t>.</w:t>
      </w:r>
    </w:p>
    <w:p w14:paraId="00E2D622" w14:textId="77777777" w:rsidR="004A09D3" w:rsidRPr="00DE6FBE" w:rsidRDefault="00A42D47" w:rsidP="00CB273E">
      <w:pPr>
        <w:pStyle w:val="a5"/>
        <w:numPr>
          <w:ilvl w:val="0"/>
          <w:numId w:val="1"/>
        </w:numPr>
        <w:tabs>
          <w:tab w:val="left" w:pos="1158"/>
        </w:tabs>
        <w:spacing w:before="120"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</w:rPr>
        <w:t>ПГУ:</w:t>
      </w:r>
    </w:p>
    <w:p w14:paraId="193D7D9E" w14:textId="4F135A38" w:rsidR="004A09D3" w:rsidRPr="00DE6FBE" w:rsidRDefault="00A42D47" w:rsidP="00A23B2A">
      <w:pPr>
        <w:pStyle w:val="a5"/>
        <w:shd w:val="clear" w:color="auto" w:fill="auto"/>
        <w:tabs>
          <w:tab w:val="left" w:pos="709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</w:rPr>
        <w:t xml:space="preserve">устанавливают квалификационные требования (коммерческий, финансовый </w:t>
      </w:r>
      <w:r w:rsidRPr="00DE6FBE">
        <w:rPr>
          <w:color w:val="000000"/>
        </w:rPr>
        <w:br/>
        <w:t>и отраслевой опыт) к кандидатам в члены наблюдательного совета;</w:t>
      </w:r>
    </w:p>
    <w:p w14:paraId="6708DC44" w14:textId="591819E0" w:rsidR="004A09D3" w:rsidRPr="00DE6FBE" w:rsidRDefault="00A42D47" w:rsidP="00A23B2A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включают в состав наблюдательного совета независимых членов в количестве не менее </w:t>
      </w:r>
      <w:r w:rsidR="00344FE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val="uz-Cyrl-UZ" w:eastAsia="ru-RU"/>
        </w:rPr>
        <w:t>одного</w:t>
      </w: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 человек</w:t>
      </w:r>
      <w:r w:rsidR="00344FE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val="uz-Cyrl-UZ" w:eastAsia="ru-RU"/>
        </w:rPr>
        <w:t>а</w:t>
      </w: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 от общего количества, предусмотренного уставом предприятия;</w:t>
      </w:r>
    </w:p>
    <w:p w14:paraId="59F7014B" w14:textId="3D880F79" w:rsidR="004A09D3" w:rsidRPr="00DE6FBE" w:rsidRDefault="00A42D47" w:rsidP="00A23B2A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обеспечивают, чтобы на предприятии было наиболее квалифицированное правление. При замене члена исполнительного органа Наблюдательный совет должен учитывать </w:t>
      </w:r>
      <w:r w:rsidR="00953652"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квалификацию</w:t>
      </w: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 из широкого круга источников и рассматривать процесс конкурсного отбора, который открыт для иностранных кандидатов;</w:t>
      </w:r>
    </w:p>
    <w:p w14:paraId="73F981A5" w14:textId="0CA59C51" w:rsidR="004A09D3" w:rsidRPr="00DE6FBE" w:rsidRDefault="00A42D47" w:rsidP="00A23B2A">
      <w:pPr>
        <w:widowControl w:val="0"/>
        <w:spacing w:after="0" w:line="276" w:lineRule="auto"/>
        <w:ind w:lef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утверждает регламент конкурсного отбора на руководящие должности </w:t>
      </w: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br/>
        <w:t>с описанием процедур объявления конкурса, объективных критериев отбора</w:t>
      </w:r>
      <w:r w:rsidR="00344FE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val="uz-Cyrl-UZ" w:eastAsia="ru-RU"/>
        </w:rPr>
        <w:t>, котор</w:t>
      </w:r>
      <w:proofErr w:type="spellStart"/>
      <w:r w:rsidR="00344FE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ый</w:t>
      </w:r>
      <w:proofErr w:type="spellEnd"/>
      <w:r w:rsidR="00344FE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 </w:t>
      </w:r>
      <w:r w:rsidR="00344FE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lastRenderedPageBreak/>
        <w:t xml:space="preserve">разрабатывается комитетом по назначениям и вознаграждениям; </w:t>
      </w:r>
    </w:p>
    <w:p w14:paraId="45EF8A42" w14:textId="371A3BA4" w:rsidR="004A09D3" w:rsidRPr="00DE6FBE" w:rsidRDefault="00A42D47" w:rsidP="00A23B2A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проводит ежегодное обучение для повышения квалификации и навыков членов наблюдательного совета посредством семинаров и практикумов по вопросам, связанным с деятельностью </w:t>
      </w:r>
      <w:r w:rsidR="0041669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ПГУ</w:t>
      </w: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, а также посредством специализированных учебных курсов по корпоративному управлению. Новые члены наблюдательного совета должны пройти вводное обучение, цель которого - помочь им понять предприятие, среду, в которой оно работает, его стратегические цели и их роль</w:t>
      </w:r>
      <w:r w:rsidR="00953652"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 </w:t>
      </w: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в управлении предприятием и обеспечении достижения его цели;</w:t>
      </w:r>
    </w:p>
    <w:p w14:paraId="1197CE6F" w14:textId="486A7F28" w:rsidR="004A09D3" w:rsidRPr="00DE6FBE" w:rsidRDefault="00A42D47" w:rsidP="00A23B2A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val="uz-Cyrl-UZ"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создают комитеты, состоящие исключительно из членов наблюдательного совета, для поддержки его обсуждений по соответствующим вопросам, включая, комитеты по аудиту, назначениям и вознаграждениям</w:t>
      </w:r>
      <w:r w:rsidR="00953652"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, инвестициям</w:t>
      </w:r>
      <w:r w:rsidR="00344FE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val="uz-Cyrl-UZ" w:eastAsia="ru-RU"/>
        </w:rPr>
        <w:t>.</w:t>
      </w:r>
    </w:p>
    <w:p w14:paraId="07D7449B" w14:textId="46EA0DFD" w:rsidR="004A09D3" w:rsidRPr="00DE6FBE" w:rsidRDefault="00A42D47" w:rsidP="00CB273E">
      <w:pPr>
        <w:pStyle w:val="13"/>
        <w:widowControl w:val="0"/>
        <w:numPr>
          <w:ilvl w:val="0"/>
          <w:numId w:val="1"/>
        </w:numPr>
        <w:spacing w:before="120" w:after="0" w:line="276" w:lineRule="auto"/>
        <w:ind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Независимым член</w:t>
      </w:r>
      <w:r w:rsidR="00344FE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ом</w:t>
      </w: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 наблюдательного совета </w:t>
      </w:r>
      <w:r w:rsidR="00344FE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не может</w:t>
      </w: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 являться:</w:t>
      </w:r>
    </w:p>
    <w:p w14:paraId="1290BC56" w14:textId="77777777" w:rsidR="00803342" w:rsidRPr="00DE6FBE" w:rsidRDefault="00803342" w:rsidP="00C94A1F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лицо, проработавшее в обществе и (или) аффилированных лицах общества в течение последних трех лет;</w:t>
      </w:r>
    </w:p>
    <w:p w14:paraId="5595F30D" w14:textId="77777777" w:rsidR="00803342" w:rsidRPr="00DE6FBE" w:rsidRDefault="00803342" w:rsidP="00C94A1F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акционер (непосредственно и (или) через аффилированных лиц), владеющий пятью и более процентами голосующих акций общества;</w:t>
      </w:r>
    </w:p>
    <w:p w14:paraId="749A2252" w14:textId="77777777" w:rsidR="00803342" w:rsidRPr="00DE6FBE" w:rsidRDefault="00803342" w:rsidP="00C94A1F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лицо, имеющее гражданско-правовые отношения с крупным клиентом и (или) крупным поставщиком общества и (или) аффилированного лица общества. При этом крупным клиентом и крупным поставщиком признаются лица, с которыми имеется действующий договор на сумму свыше двух тысяч базовых расчетных величин;</w:t>
      </w:r>
    </w:p>
    <w:p w14:paraId="58239382" w14:textId="77777777" w:rsidR="00803342" w:rsidRPr="00DE6FBE" w:rsidRDefault="00803342" w:rsidP="00C94A1F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работник аудиторской организации, оказывавший аудиторские услуги обществу и (или) аффилированным лицам общества в течение последних трех лет;</w:t>
      </w:r>
    </w:p>
    <w:p w14:paraId="67DEB578" w14:textId="77777777" w:rsidR="00803342" w:rsidRPr="00DE6FBE" w:rsidRDefault="00803342" w:rsidP="00C94A1F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лицо, входящее в состав наблюдательного совета общества в течение шести лет подряд;</w:t>
      </w:r>
    </w:p>
    <w:p w14:paraId="65E4B53A" w14:textId="77777777" w:rsidR="00803342" w:rsidRPr="00DE6FBE" w:rsidRDefault="00803342" w:rsidP="00C94A1F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лицо, имеющее какие-либо договоренности с обществом и (или) его аффилированными лицами, за исключением договоренностей, связанных с обеспечением выполнения задач и функций члена наблюдательного совета;</w:t>
      </w:r>
    </w:p>
    <w:p w14:paraId="12095CD9" w14:textId="77777777" w:rsidR="00803342" w:rsidRPr="00DE6FBE" w:rsidRDefault="00803342" w:rsidP="00C94A1F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лицо, состоящее в близком родстве или свойстве (родители, братья, сестры, сыновья, дочери, супруги, а также родители, братья, сестры и дети супругов) с лицом, которое является либо было в течение последних трех лет членом органов управления и внутреннего контроля общества и (или) аффилированных лиц общества;</w:t>
      </w:r>
    </w:p>
    <w:p w14:paraId="0C3B9E18" w14:textId="77777777" w:rsidR="00803342" w:rsidRPr="00DE6FBE" w:rsidRDefault="00803342" w:rsidP="00C94A1F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лицо, являющееся работником органа государственного управления или государственного предприятия;</w:t>
      </w:r>
    </w:p>
    <w:p w14:paraId="5DE98B70" w14:textId="7681B5A7" w:rsidR="007D061B" w:rsidRPr="00DE6FBE" w:rsidRDefault="00803342" w:rsidP="00C94A1F">
      <w:pPr>
        <w:pStyle w:val="13"/>
        <w:widowControl w:val="0"/>
        <w:tabs>
          <w:tab w:val="left" w:pos="993"/>
          <w:tab w:val="left" w:pos="1276"/>
        </w:tabs>
        <w:spacing w:after="0" w:line="276" w:lineRule="auto"/>
        <w:ind w:left="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лицо, не соответствующее требованиям, установленным уставом общества или документами, утвержденными решениями общего собрания акционеров.</w:t>
      </w:r>
    </w:p>
    <w:p w14:paraId="76B4676E" w14:textId="77777777" w:rsidR="004A09D3" w:rsidRPr="00DE6FBE" w:rsidRDefault="00A42D47" w:rsidP="00A23B2A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Члены наблюдательного совета избираются на общих собраниях акционеров (участников) или назначаются решением учредителя государственного предприятия на срок, определенный законодательством и уставом предприятия.</w:t>
      </w:r>
    </w:p>
    <w:p w14:paraId="01F0D123" w14:textId="74A611B5" w:rsidR="004A09D3" w:rsidRPr="00C94A1F" w:rsidRDefault="00A42D47" w:rsidP="00CB273E">
      <w:pPr>
        <w:widowControl w:val="0"/>
        <w:numPr>
          <w:ilvl w:val="0"/>
          <w:numId w:val="1"/>
        </w:numPr>
        <w:tabs>
          <w:tab w:val="left" w:pos="1138"/>
        </w:tabs>
        <w:spacing w:before="120"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Наблюдательный совет ПГУ:</w:t>
      </w:r>
    </w:p>
    <w:p w14:paraId="220250C8" w14:textId="684BB266" w:rsidR="004C03DE" w:rsidRPr="00D81A8C" w:rsidRDefault="004C03DE" w:rsidP="00C94A1F">
      <w:pPr>
        <w:widowControl w:val="0"/>
        <w:tabs>
          <w:tab w:val="left" w:pos="1138"/>
        </w:tabs>
        <w:spacing w:before="120" w:after="0" w:line="276" w:lineRule="auto"/>
        <w:ind w:left="729" w:right="20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C94A1F">
        <w:rPr>
          <w:rFonts w:ascii="Times New Roman" w:hAnsi="Times New Roman" w:cs="Times New Roman"/>
          <w:sz w:val="25"/>
          <w:szCs w:val="25"/>
        </w:rPr>
        <w:t>действует в интересах ПГУ, обязуется принимать решения независимо и объективно, соблюдать равенство всех акционеров (участников);</w:t>
      </w:r>
    </w:p>
    <w:p w14:paraId="0E93EE08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внедряет требования о самостоятельном решении исполнительными органами </w:t>
      </w:r>
      <w:r w:rsidRPr="00DE6FBE">
        <w:rPr>
          <w:color w:val="000000"/>
        </w:rPr>
        <w:lastRenderedPageBreak/>
        <w:t xml:space="preserve">вопросов, отнесенных к их компетенции, для выполнения задач, поставленных наблюдательным советом, общим собранием акционеров (участников), уставом </w:t>
      </w:r>
      <w:r w:rsidRPr="00DE6FBE">
        <w:rPr>
          <w:color w:val="000000"/>
        </w:rPr>
        <w:br/>
        <w:t>и стратегиями развития предприятия;</w:t>
      </w:r>
    </w:p>
    <w:p w14:paraId="5C1F52DE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взаимодействует между акционерами, членами органов управления и контроля предприятия на основе принципов взаимного доверия, уважения, подотчетности </w:t>
      </w:r>
      <w:r w:rsidRPr="00DE6FBE">
        <w:rPr>
          <w:color w:val="000000"/>
        </w:rPr>
        <w:br/>
        <w:t>и контроля;</w:t>
      </w:r>
    </w:p>
    <w:p w14:paraId="38BAF4B4" w14:textId="101FAA86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  <w:rPr>
          <w:color w:val="000000"/>
        </w:rPr>
      </w:pPr>
      <w:r w:rsidRPr="00DE6FBE">
        <w:rPr>
          <w:color w:val="000000"/>
        </w:rPr>
        <w:t>устанавливает соответствующие показатели эффективности и определяет ключевые риски;</w:t>
      </w:r>
    </w:p>
    <w:p w14:paraId="29DD959F" w14:textId="67158156" w:rsidR="00B91D3D" w:rsidRPr="00DE6FBE" w:rsidRDefault="00B91D3D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t xml:space="preserve">председатель </w:t>
      </w:r>
      <w:r w:rsidR="004E053E" w:rsidRPr="00DE6FBE">
        <w:t>наблюдательного совета контролирует</w:t>
      </w:r>
      <w:r w:rsidRPr="00DE6FBE">
        <w:t xml:space="preserve"> обеспеч</w:t>
      </w:r>
      <w:r w:rsidR="004E053E" w:rsidRPr="00DE6FBE">
        <w:t>ение</w:t>
      </w:r>
      <w:r w:rsidRPr="00DE6FBE">
        <w:t xml:space="preserve"> страховани</w:t>
      </w:r>
      <w:r w:rsidR="004E053E" w:rsidRPr="00DE6FBE">
        <w:t>я</w:t>
      </w:r>
      <w:r w:rsidRPr="00DE6FBE">
        <w:t xml:space="preserve"> ответственности членов </w:t>
      </w:r>
      <w:r w:rsidR="004E053E" w:rsidRPr="00DE6FBE">
        <w:t xml:space="preserve">наблюдательного совета и </w:t>
      </w:r>
      <w:r w:rsidRPr="00DE6FBE">
        <w:t>исполнительного органа.</w:t>
      </w:r>
    </w:p>
    <w:p w14:paraId="774A6000" w14:textId="6922CE9D" w:rsidR="004A09D3" w:rsidRPr="00DE6FBE" w:rsidRDefault="00A42D47" w:rsidP="00105B0F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создает систему рационального внутреннего контроля, которая будет включать </w:t>
      </w:r>
      <w:r w:rsidR="007D061B" w:rsidRPr="00DE6FBE">
        <w:rPr>
          <w:color w:val="000000"/>
        </w:rPr>
        <w:br/>
      </w:r>
      <w:r w:rsidRPr="00DE6FBE">
        <w:rPr>
          <w:color w:val="000000"/>
        </w:rPr>
        <w:t xml:space="preserve">в себя обоснованную политику, процедуру и систему сдержек и противовесов, чтобы обеспечить соблюдение </w:t>
      </w:r>
      <w:proofErr w:type="spellStart"/>
      <w:r w:rsidR="00105B0F" w:rsidRPr="00C94A1F">
        <w:rPr>
          <w:rStyle w:val="fontstyle21"/>
          <w:rFonts w:ascii="Times New Roman" w:hAnsi="Times New Roman" w:hint="eastAsia"/>
          <w:sz w:val="25"/>
          <w:szCs w:val="25"/>
        </w:rPr>
        <w:t>общепринятых</w:t>
      </w:r>
      <w:proofErr w:type="spellEnd"/>
      <w:r w:rsidR="00105B0F" w:rsidRPr="00C94A1F">
        <w:rPr>
          <w:rStyle w:val="fontstyle21"/>
          <w:rFonts w:ascii="Times New Roman" w:hAnsi="Times New Roman"/>
          <w:sz w:val="25"/>
          <w:szCs w:val="25"/>
        </w:rPr>
        <w:t xml:space="preserve"> </w:t>
      </w:r>
      <w:proofErr w:type="spellStart"/>
      <w:r w:rsidR="00105B0F" w:rsidRPr="00C94A1F">
        <w:rPr>
          <w:rStyle w:val="fontstyle21"/>
          <w:rFonts w:ascii="Times New Roman" w:hAnsi="Times New Roman" w:hint="eastAsia"/>
          <w:sz w:val="25"/>
          <w:szCs w:val="25"/>
        </w:rPr>
        <w:t>принципов</w:t>
      </w:r>
      <w:proofErr w:type="spellEnd"/>
      <w:r w:rsidR="00105B0F" w:rsidRPr="00C94A1F">
        <w:rPr>
          <w:rStyle w:val="fontstyle21"/>
          <w:rFonts w:ascii="Times New Roman" w:hAnsi="Times New Roman"/>
          <w:sz w:val="25"/>
          <w:szCs w:val="25"/>
        </w:rPr>
        <w:t xml:space="preserve"> </w:t>
      </w:r>
      <w:proofErr w:type="spellStart"/>
      <w:r w:rsidR="00105B0F" w:rsidRPr="00C94A1F">
        <w:rPr>
          <w:rStyle w:val="fontstyle21"/>
          <w:rFonts w:ascii="Times New Roman" w:hAnsi="Times New Roman" w:hint="eastAsia"/>
          <w:sz w:val="25"/>
          <w:szCs w:val="25"/>
        </w:rPr>
        <w:t>внутреннего</w:t>
      </w:r>
      <w:proofErr w:type="spellEnd"/>
      <w:r w:rsidR="00105B0F" w:rsidRPr="00C94A1F">
        <w:rPr>
          <w:rStyle w:val="fontstyle21"/>
          <w:rFonts w:ascii="Times New Roman" w:hAnsi="Times New Roman"/>
          <w:sz w:val="25"/>
          <w:szCs w:val="25"/>
        </w:rPr>
        <w:t xml:space="preserve"> </w:t>
      </w:r>
      <w:proofErr w:type="spellStart"/>
      <w:r w:rsidR="00105B0F" w:rsidRPr="00C94A1F">
        <w:rPr>
          <w:rStyle w:val="fontstyle21"/>
          <w:rFonts w:ascii="Times New Roman" w:hAnsi="Times New Roman" w:hint="eastAsia"/>
          <w:sz w:val="25"/>
          <w:szCs w:val="25"/>
        </w:rPr>
        <w:t>контроля</w:t>
      </w:r>
      <w:proofErr w:type="spellEnd"/>
      <w:r w:rsidRPr="00F41FAA">
        <w:rPr>
          <w:color w:val="000000"/>
        </w:rPr>
        <w:t>:</w:t>
      </w:r>
      <w:r w:rsidRPr="00DE6FBE">
        <w:rPr>
          <w:color w:val="000000"/>
        </w:rPr>
        <w:t xml:space="preserve"> объективность, честность и общее соответствие законодательству, правилам</w:t>
      </w:r>
      <w:r w:rsidR="00CB273E" w:rsidRPr="00DE6FBE">
        <w:rPr>
          <w:color w:val="000000"/>
        </w:rPr>
        <w:t xml:space="preserve"> </w:t>
      </w:r>
      <w:r w:rsidRPr="00DE6FBE">
        <w:rPr>
          <w:color w:val="000000"/>
        </w:rPr>
        <w:t>и положениям, которые применяются к ПГУ;</w:t>
      </w:r>
    </w:p>
    <w:p w14:paraId="7B51CC31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контролирует процессы раскрытия информации и коммуникации, гарантируя, что финансовые отчеты справедливо представляют информацию о предприятии </w:t>
      </w:r>
      <w:r w:rsidRPr="00DE6FBE">
        <w:rPr>
          <w:color w:val="000000"/>
        </w:rPr>
        <w:br/>
        <w:t>и отражают предполагаемые риски;</w:t>
      </w:r>
    </w:p>
    <w:p w14:paraId="0C137F19" w14:textId="5B847FF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  <w:rPr>
          <w:color w:val="000000"/>
        </w:rPr>
      </w:pPr>
      <w:r w:rsidRPr="00DE6FBE">
        <w:rPr>
          <w:color w:val="000000"/>
        </w:rPr>
        <w:t xml:space="preserve">имеет доступ к любым документам, касающимся деятельности исполнительного органа предприятия, и получение их от исполнительного органа </w:t>
      </w:r>
      <w:r w:rsidR="00F078FA" w:rsidRPr="00DE6FBE">
        <w:rPr>
          <w:color w:val="000000"/>
        </w:rPr>
        <w:br/>
      </w:r>
      <w:r w:rsidRPr="00DE6FBE">
        <w:rPr>
          <w:color w:val="000000"/>
        </w:rPr>
        <w:t xml:space="preserve">для исполнения возложенных на наблюдательный совет предприятия обязанностей. Полученные документы могут использоваться наблюдательным советом предприятия </w:t>
      </w:r>
      <w:r w:rsidR="007D061B" w:rsidRPr="00DE6FBE">
        <w:rPr>
          <w:color w:val="000000"/>
        </w:rPr>
        <w:br/>
      </w:r>
      <w:r w:rsidRPr="00DE6FBE">
        <w:rPr>
          <w:color w:val="000000"/>
        </w:rPr>
        <w:t>и его членами исключительно в служебных целях.</w:t>
      </w:r>
    </w:p>
    <w:p w14:paraId="2E1B1118" w14:textId="2E71EEFA" w:rsidR="00803342" w:rsidRPr="00C94A1F" w:rsidRDefault="00803342" w:rsidP="00C94A1F">
      <w:pPr>
        <w:widowControl w:val="0"/>
        <w:numPr>
          <w:ilvl w:val="0"/>
          <w:numId w:val="1"/>
        </w:numPr>
        <w:tabs>
          <w:tab w:val="left" w:pos="1138"/>
        </w:tabs>
        <w:spacing w:before="120" w:after="0" w:line="276" w:lineRule="auto"/>
        <w:ind w:left="20" w:right="20"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C94A1F">
        <w:rPr>
          <w:rFonts w:ascii="Times New Roman" w:hAnsi="Times New Roman" w:cs="Times New Roman"/>
          <w:sz w:val="25"/>
          <w:szCs w:val="25"/>
        </w:rPr>
        <w:t xml:space="preserve">На </w:t>
      </w:r>
      <w:r w:rsidRPr="00C94A1F">
        <w:rPr>
          <w:rFonts w:ascii="Times New Roman" w:hAnsi="Times New Roman" w:cs="Times New Roman"/>
          <w:color w:val="000000"/>
          <w:sz w:val="25"/>
          <w:szCs w:val="25"/>
        </w:rPr>
        <w:t>членов наблюдательного совета распространяются следующие фидуциарные обязанности:</w:t>
      </w:r>
    </w:p>
    <w:p w14:paraId="5F6B845B" w14:textId="77777777" w:rsidR="00803342" w:rsidRPr="00C94A1F" w:rsidRDefault="00803342" w:rsidP="00C94A1F">
      <w:pPr>
        <w:pStyle w:val="a5"/>
        <w:shd w:val="clear" w:color="auto" w:fill="auto"/>
        <w:spacing w:after="0" w:line="276" w:lineRule="auto"/>
        <w:ind w:left="20" w:right="20" w:firstLine="709"/>
        <w:jc w:val="both"/>
        <w:rPr>
          <w:color w:val="000000"/>
        </w:rPr>
      </w:pPr>
      <w:r w:rsidRPr="00C94A1F">
        <w:rPr>
          <w:color w:val="000000"/>
        </w:rPr>
        <w:t xml:space="preserve">обязанность проявлять заботливость – эта обязанность требует </w:t>
      </w:r>
    </w:p>
    <w:p w14:paraId="3AC19191" w14:textId="77777777" w:rsidR="00803342" w:rsidRPr="00C94A1F" w:rsidRDefault="00803342" w:rsidP="00C94A1F">
      <w:pPr>
        <w:pStyle w:val="a5"/>
        <w:shd w:val="clear" w:color="auto" w:fill="auto"/>
        <w:spacing w:after="0" w:line="276" w:lineRule="auto"/>
        <w:ind w:left="20" w:right="20" w:firstLine="709"/>
        <w:jc w:val="both"/>
        <w:rPr>
          <w:color w:val="000000"/>
        </w:rPr>
      </w:pPr>
      <w:r w:rsidRPr="00C94A1F">
        <w:rPr>
          <w:color w:val="000000"/>
        </w:rPr>
        <w:t>от члена наблюдательного совета действовать с должной осмотрительностью и заботливостью;</w:t>
      </w:r>
    </w:p>
    <w:p w14:paraId="2EFA40D8" w14:textId="77777777" w:rsidR="00803342" w:rsidRPr="00C94A1F" w:rsidRDefault="00803342" w:rsidP="00C94A1F">
      <w:pPr>
        <w:pStyle w:val="a5"/>
        <w:shd w:val="clear" w:color="auto" w:fill="auto"/>
        <w:spacing w:after="0" w:line="276" w:lineRule="auto"/>
        <w:ind w:left="20" w:right="20" w:firstLine="709"/>
        <w:jc w:val="both"/>
        <w:rPr>
          <w:color w:val="000000"/>
        </w:rPr>
      </w:pPr>
      <w:r w:rsidRPr="00C94A1F">
        <w:rPr>
          <w:color w:val="000000"/>
        </w:rPr>
        <w:t xml:space="preserve">обязанность проявлять лояльность и избегать конфликта интересов – эта обязанность требует от члена наблюдательного совета действовать </w:t>
      </w:r>
    </w:p>
    <w:p w14:paraId="519657CA" w14:textId="77777777" w:rsidR="00803342" w:rsidRPr="00C94A1F" w:rsidRDefault="00803342" w:rsidP="00C94A1F">
      <w:pPr>
        <w:pStyle w:val="a5"/>
        <w:shd w:val="clear" w:color="auto" w:fill="auto"/>
        <w:spacing w:after="0" w:line="276" w:lineRule="auto"/>
        <w:ind w:left="20" w:right="20" w:firstLine="709"/>
        <w:jc w:val="both"/>
        <w:rPr>
          <w:color w:val="000000"/>
        </w:rPr>
      </w:pPr>
      <w:r w:rsidRPr="00C94A1F">
        <w:rPr>
          <w:color w:val="000000"/>
        </w:rPr>
        <w:t>в первую очередь в интересах предприятия;</w:t>
      </w:r>
    </w:p>
    <w:p w14:paraId="0FB2B880" w14:textId="77777777" w:rsidR="00803342" w:rsidRPr="00C94A1F" w:rsidRDefault="00803342" w:rsidP="00C94A1F">
      <w:pPr>
        <w:pStyle w:val="a5"/>
        <w:shd w:val="clear" w:color="auto" w:fill="auto"/>
        <w:spacing w:after="0" w:line="276" w:lineRule="auto"/>
        <w:ind w:left="20" w:right="20" w:firstLine="709"/>
        <w:jc w:val="both"/>
        <w:rPr>
          <w:color w:val="000000"/>
        </w:rPr>
      </w:pPr>
      <w:r w:rsidRPr="00C94A1F">
        <w:rPr>
          <w:color w:val="000000"/>
        </w:rPr>
        <w:t xml:space="preserve">обязанность проявлять должную осмотрительность – эта обязанность требует от члена наблюдательного совета проявлять осторожность </w:t>
      </w:r>
    </w:p>
    <w:p w14:paraId="565CD15A" w14:textId="77777777" w:rsidR="00803342" w:rsidRPr="00C94A1F" w:rsidRDefault="00803342" w:rsidP="00C94A1F">
      <w:pPr>
        <w:pStyle w:val="a5"/>
        <w:shd w:val="clear" w:color="auto" w:fill="auto"/>
        <w:spacing w:after="0" w:line="276" w:lineRule="auto"/>
        <w:ind w:left="20" w:right="20" w:firstLine="709"/>
        <w:jc w:val="both"/>
        <w:rPr>
          <w:color w:val="000000"/>
        </w:rPr>
      </w:pPr>
      <w:r w:rsidRPr="00C94A1F">
        <w:rPr>
          <w:color w:val="000000"/>
        </w:rPr>
        <w:t>при принятии решений в отношении предприятия;</w:t>
      </w:r>
    </w:p>
    <w:p w14:paraId="052E019F" w14:textId="41D85525" w:rsidR="00803342" w:rsidRPr="00C94A1F" w:rsidRDefault="00803342">
      <w:pPr>
        <w:pStyle w:val="a5"/>
        <w:shd w:val="clear" w:color="auto" w:fill="auto"/>
        <w:spacing w:after="0" w:line="276" w:lineRule="auto"/>
        <w:ind w:left="20" w:right="20" w:firstLine="709"/>
        <w:jc w:val="both"/>
        <w:rPr>
          <w:color w:val="000000"/>
        </w:rPr>
      </w:pPr>
      <w:r w:rsidRPr="00C94A1F">
        <w:rPr>
          <w:color w:val="000000"/>
        </w:rPr>
        <w:t>обязанность использовать независимое суждение – эта обязанность требует от члена наблюдательного совета принимать решения самостоятельно, без учета его личных интересов и другого интереса.</w:t>
      </w:r>
    </w:p>
    <w:p w14:paraId="62FF88F8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38"/>
        </w:tabs>
        <w:spacing w:before="120" w:after="0" w:line="276" w:lineRule="auto"/>
        <w:ind w:left="20" w:right="20" w:firstLine="709"/>
        <w:jc w:val="both"/>
      </w:pPr>
      <w:r w:rsidRPr="00D81A8C">
        <w:rPr>
          <w:color w:val="000000"/>
        </w:rPr>
        <w:t xml:space="preserve">В целях предотвращения возникновения и урегулирования спорных ситуаций, связанных с конфликтом интересов, ПГУ разрабатывают и утверждают </w:t>
      </w:r>
      <w:r w:rsidRPr="00DE6FBE">
        <w:rPr>
          <w:color w:val="000000"/>
          <w:lang w:val="uz-Cyrl-UZ"/>
        </w:rPr>
        <w:t xml:space="preserve">наблюдательным советом </w:t>
      </w:r>
      <w:r w:rsidRPr="00DE6FBE">
        <w:rPr>
          <w:color w:val="000000"/>
        </w:rPr>
        <w:t>положение о порядке действий при конфликте интересов, включающее:</w:t>
      </w:r>
    </w:p>
    <w:p w14:paraId="0036765A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обязанности должностных лиц предприятия действовать в интересах </w:t>
      </w:r>
      <w:r w:rsidRPr="00DE6FBE">
        <w:rPr>
          <w:color w:val="000000"/>
        </w:rPr>
        <w:lastRenderedPageBreak/>
        <w:t>предприятия;</w:t>
      </w:r>
    </w:p>
    <w:p w14:paraId="44670F85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определение ситуаций, которые могут повлечь возникновение конфликта интересов при совершении должностными лицами предприятия действий и сделок, </w:t>
      </w:r>
      <w:r w:rsidRPr="00DE6FBE">
        <w:rPr>
          <w:color w:val="000000"/>
        </w:rPr>
        <w:br/>
        <w:t>а также раскрытии ими информации;</w:t>
      </w:r>
    </w:p>
    <w:p w14:paraId="40CB3D55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>обязательства должностных лиц предприятия по информированию наблюдательного совета о возникновении конфликта интересов;</w:t>
      </w:r>
    </w:p>
    <w:p w14:paraId="2B0C6D48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подробный регламент урегулирования спорных ситуаций, связанных </w:t>
      </w:r>
      <w:r w:rsidRPr="00DE6FBE">
        <w:rPr>
          <w:color w:val="000000"/>
        </w:rPr>
        <w:br/>
        <w:t>с конфликтом интересов, в том числе путем назначения для их разрешения незаинтересованного третьего лица, либо возложения обязанности по разрешению конфликта интересов на независимого члена (независимых членов) наблюдательного совета.</w:t>
      </w:r>
    </w:p>
    <w:p w14:paraId="16C92446" w14:textId="1F5C3C2C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38"/>
        </w:tabs>
        <w:spacing w:before="120"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Для внедрения механизмов эффективного внутреннего контроля в ПГУ создаются службы внутреннего аудита с наделением их полномочиями </w:t>
      </w:r>
      <w:r w:rsidRPr="00DE6FBE">
        <w:rPr>
          <w:color w:val="000000"/>
        </w:rPr>
        <w:br/>
        <w:t xml:space="preserve">по осуществлению внутреннего аудита, в том числе за операциями, проведенными </w:t>
      </w:r>
      <w:r w:rsidRPr="00DE6FBE">
        <w:rPr>
          <w:color w:val="000000"/>
        </w:rPr>
        <w:br/>
        <w:t xml:space="preserve">с </w:t>
      </w:r>
      <w:r w:rsidR="00ED5A89" w:rsidRPr="00DE6FBE">
        <w:rPr>
          <w:color w:val="000000"/>
        </w:rPr>
        <w:t>контрагентами</w:t>
      </w:r>
      <w:r w:rsidRPr="00DE6FBE">
        <w:rPr>
          <w:color w:val="000000"/>
        </w:rPr>
        <w:t>.</w:t>
      </w:r>
    </w:p>
    <w:p w14:paraId="3D813EFD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>Сотрудники службы внутреннего аудита назначаются наблюдательным советом и подотчетны ему.</w:t>
      </w:r>
    </w:p>
    <w:p w14:paraId="225A342C" w14:textId="307D1F6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43"/>
        </w:tabs>
        <w:spacing w:before="120" w:after="0" w:line="276" w:lineRule="auto"/>
        <w:ind w:left="20" w:right="20" w:firstLine="709"/>
        <w:jc w:val="both"/>
      </w:pPr>
      <w:r w:rsidRPr="00DE6FBE">
        <w:t>Ежегодная финансовая отчетность ПГУ публикуется в сроки, установленные законодательством.</w:t>
      </w:r>
    </w:p>
    <w:p w14:paraId="799041AA" w14:textId="3A8FEEEF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t>Выбор аудиторской организации для проведения внешнего аудита проводится ежегодно</w:t>
      </w:r>
      <w:r w:rsidR="004A7C92" w:rsidRPr="00DE6FBE">
        <w:t xml:space="preserve"> на конкурсной основе,</w:t>
      </w:r>
      <w:r w:rsidRPr="00DE6FBE">
        <w:t xml:space="preserve"> </w:t>
      </w:r>
      <w:r w:rsidR="004A7C92" w:rsidRPr="00DE6FBE">
        <w:t xml:space="preserve">в соответствии с установленным законодательством порядке, </w:t>
      </w:r>
      <w:r w:rsidRPr="00DE6FBE">
        <w:t xml:space="preserve">под ответственностью Наблюдательного совета, который рекомендует внешнего аудитора для утверждения общим собранием акционеров (участников). </w:t>
      </w:r>
    </w:p>
    <w:p w14:paraId="2E34141D" w14:textId="0427F706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t xml:space="preserve">Партнеры или другие члены аудиторской группы, участвующие </w:t>
      </w:r>
      <w:r w:rsidRPr="00DE6FBE">
        <w:br/>
        <w:t xml:space="preserve">в предоставлении услуг внешнего аудита ПГУ, не могут быть назначены членами Наблюдательного совета или ключевыми руководителями предприятия </w:t>
      </w:r>
      <w:r w:rsidR="00DD5343" w:rsidRPr="00DE6FBE">
        <w:br/>
      </w:r>
      <w:r w:rsidRPr="00DE6FBE">
        <w:t>до истечения двухлетнего периода.</w:t>
      </w:r>
    </w:p>
    <w:p w14:paraId="54D66097" w14:textId="77777777" w:rsidR="004A09D3" w:rsidRPr="00DE6FBE" w:rsidRDefault="00A42D47" w:rsidP="00A23B2A">
      <w:pPr>
        <w:pStyle w:val="a5"/>
        <w:shd w:val="clear" w:color="auto" w:fill="auto"/>
        <w:spacing w:before="240" w:after="0" w:line="276" w:lineRule="auto"/>
        <w:ind w:left="20" w:right="20" w:firstLine="709"/>
        <w:rPr>
          <w:b/>
          <w:color w:val="002060"/>
        </w:rPr>
      </w:pPr>
      <w:r w:rsidRPr="00DE6FBE">
        <w:rPr>
          <w:b/>
          <w:bCs/>
          <w:color w:val="C00000"/>
        </w:rPr>
        <w:t>VII.</w:t>
      </w:r>
      <w:r w:rsidRPr="00DE6FBE">
        <w:rPr>
          <w:b/>
          <w:bCs/>
        </w:rPr>
        <w:t> </w:t>
      </w:r>
      <w:r w:rsidRPr="00DE6FBE">
        <w:rPr>
          <w:b/>
          <w:color w:val="002060"/>
        </w:rPr>
        <w:t>ОТВЕТСТВЕННОСТЬ ИСПОЛНИТЕЛЬНОГО ОРГАНА</w:t>
      </w:r>
    </w:p>
    <w:p w14:paraId="3F445FB7" w14:textId="2525E8CD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23"/>
        </w:tabs>
        <w:spacing w:before="120" w:after="0" w:line="276" w:lineRule="auto"/>
        <w:ind w:right="20" w:firstLine="709"/>
        <w:jc w:val="both"/>
      </w:pPr>
      <w:r w:rsidRPr="00DE6FBE">
        <w:rPr>
          <w:rFonts w:eastAsia="Times New Roman"/>
          <w:lang w:eastAsia="ru-RU"/>
        </w:rPr>
        <w:t xml:space="preserve">В целях обеспечения эффективной деятельности не допускается избрание </w:t>
      </w:r>
      <w:r w:rsidR="003F72E6" w:rsidRPr="00DE6FBE">
        <w:rPr>
          <w:rFonts w:eastAsia="Times New Roman"/>
          <w:lang w:eastAsia="ru-RU"/>
        </w:rPr>
        <w:br/>
      </w:r>
      <w:r w:rsidRPr="00DE6FBE">
        <w:rPr>
          <w:rFonts w:eastAsia="Times New Roman"/>
          <w:lang w:eastAsia="ru-RU"/>
        </w:rPr>
        <w:t xml:space="preserve">в состав правления ПГУ главы и членов Правительства или глав политических партий, за исключением случаев, установленных законодательством. </w:t>
      </w:r>
    </w:p>
    <w:p w14:paraId="3D18C7AC" w14:textId="3197FB2F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23"/>
        </w:tabs>
        <w:spacing w:before="120" w:after="0" w:line="276" w:lineRule="auto"/>
        <w:ind w:right="20" w:firstLine="709"/>
        <w:jc w:val="both"/>
      </w:pPr>
      <w:r w:rsidRPr="00DE6FBE">
        <w:rPr>
          <w:rFonts w:eastAsia="Times New Roman"/>
          <w:color w:val="000000"/>
          <w:lang w:eastAsia="ru-RU"/>
        </w:rPr>
        <w:t xml:space="preserve">Члены исполнительного органа являются ответственными за текущую финансово-хозяйственную деятельность </w:t>
      </w:r>
      <w:r w:rsidR="00D8222C" w:rsidRPr="00DE6FBE">
        <w:rPr>
          <w:rFonts w:eastAsia="Times New Roman"/>
          <w:color w:val="000000"/>
          <w:lang w:eastAsia="ru-RU"/>
        </w:rPr>
        <w:t>ПГУ</w:t>
      </w:r>
      <w:r w:rsidRPr="00DE6FBE">
        <w:rPr>
          <w:rFonts w:eastAsia="Times New Roman"/>
          <w:color w:val="000000"/>
          <w:lang w:eastAsia="ru-RU"/>
        </w:rPr>
        <w:t>.</w:t>
      </w:r>
      <w:r w:rsidRPr="00DE6FBE">
        <w:t xml:space="preserve"> </w:t>
      </w:r>
    </w:p>
    <w:p w14:paraId="54117591" w14:textId="6A5D513D" w:rsidR="00B91D3D" w:rsidRPr="00C94A1F" w:rsidRDefault="00B91D3D" w:rsidP="00B91D3D">
      <w:pPr>
        <w:pStyle w:val="a5"/>
        <w:numPr>
          <w:ilvl w:val="0"/>
          <w:numId w:val="1"/>
        </w:numPr>
        <w:shd w:val="clear" w:color="auto" w:fill="auto"/>
        <w:tabs>
          <w:tab w:val="left" w:pos="1123"/>
        </w:tabs>
        <w:spacing w:before="120" w:after="0" w:line="276" w:lineRule="auto"/>
        <w:ind w:right="20" w:firstLine="709"/>
        <w:jc w:val="both"/>
      </w:pPr>
      <w:r w:rsidRPr="00DE6FBE">
        <w:t xml:space="preserve">Руководитель обязуется обеспечить страхование своей ответственности и членов исполнительного органа. </w:t>
      </w:r>
    </w:p>
    <w:p w14:paraId="6F0D0EA9" w14:textId="5851C578" w:rsidR="004A09D3" w:rsidRPr="00DE6FBE" w:rsidRDefault="00A664B1" w:rsidP="00C94A1F">
      <w:pPr>
        <w:pStyle w:val="a5"/>
        <w:numPr>
          <w:ilvl w:val="0"/>
          <w:numId w:val="1"/>
        </w:numPr>
        <w:shd w:val="clear" w:color="auto" w:fill="auto"/>
        <w:tabs>
          <w:tab w:val="left" w:pos="1123"/>
        </w:tabs>
        <w:spacing w:before="120" w:after="0" w:line="276" w:lineRule="auto"/>
        <w:ind w:right="20" w:firstLine="709"/>
        <w:jc w:val="both"/>
      </w:pPr>
      <w:r w:rsidRPr="00D81A8C">
        <w:rPr>
          <w:rFonts w:eastAsia="Times New Roman"/>
          <w:color w:val="000000"/>
          <w:lang w:eastAsia="ru-RU"/>
        </w:rPr>
        <w:t>В</w:t>
      </w:r>
      <w:r w:rsidR="00A42D47" w:rsidRPr="00D81A8C">
        <w:rPr>
          <w:rFonts w:eastAsia="Times New Roman"/>
          <w:color w:val="000000"/>
          <w:lang w:eastAsia="ru-RU"/>
        </w:rPr>
        <w:t xml:space="preserve"> уставе предприятия должна быть определена компетенция руководителя правления (председателя правления).</w:t>
      </w:r>
    </w:p>
    <w:p w14:paraId="62F855D0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23"/>
        </w:tabs>
        <w:spacing w:before="120" w:after="0" w:line="276" w:lineRule="auto"/>
        <w:ind w:right="20" w:firstLine="709"/>
        <w:jc w:val="both"/>
      </w:pPr>
      <w:r w:rsidRPr="00DE6FBE">
        <w:t xml:space="preserve">Эффективность деятельности </w:t>
      </w:r>
      <w:r w:rsidRPr="00DE6FBE">
        <w:rPr>
          <w:lang w:val="uz-Cyrl-UZ"/>
        </w:rPr>
        <w:t>Исполнительного органа</w:t>
      </w:r>
      <w:r w:rsidRPr="00DE6FBE">
        <w:t xml:space="preserve"> определяется </w:t>
      </w:r>
      <w:r w:rsidRPr="00DE6FBE">
        <w:br/>
        <w:t>по результатам реализации ключевых показателей эффективности предприятия.</w:t>
      </w:r>
    </w:p>
    <w:p w14:paraId="7E6217BC" w14:textId="1A12D9DA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23"/>
        </w:tabs>
        <w:spacing w:before="120" w:after="0" w:line="276" w:lineRule="auto"/>
        <w:ind w:right="20" w:firstLine="709"/>
        <w:jc w:val="both"/>
      </w:pPr>
      <w:r w:rsidRPr="00DE6FBE">
        <w:t xml:space="preserve">Квалификационные требования к членам исполнительного органа </w:t>
      </w:r>
      <w:r w:rsidRPr="00DE6FBE">
        <w:lastRenderedPageBreak/>
        <w:t>устанавливаются наблюдательным советом</w:t>
      </w:r>
      <w:r w:rsidR="001D3C72" w:rsidRPr="00DE6FBE">
        <w:t xml:space="preserve"> и </w:t>
      </w:r>
      <w:r w:rsidR="001D3C72" w:rsidRPr="00DE6FBE">
        <w:rPr>
          <w:lang w:val="uz-Cyrl-UZ"/>
        </w:rPr>
        <w:t xml:space="preserve">предъявляются в соответствии </w:t>
      </w:r>
      <w:r w:rsidR="003F72E6" w:rsidRPr="00DE6FBE">
        <w:rPr>
          <w:lang w:val="uz-Cyrl-UZ"/>
        </w:rPr>
        <w:br/>
      </w:r>
      <w:r w:rsidR="001D3C72" w:rsidRPr="00DE6FBE">
        <w:rPr>
          <w:lang w:val="uz-Cyrl-UZ"/>
        </w:rPr>
        <w:t xml:space="preserve">со спецификой деятельности (отрасли) </w:t>
      </w:r>
      <w:r w:rsidR="00D8222C" w:rsidRPr="00DE6FBE">
        <w:rPr>
          <w:lang w:val="uz-Cyrl-UZ"/>
        </w:rPr>
        <w:t>ПГУ</w:t>
      </w:r>
      <w:r w:rsidRPr="00DE6FBE">
        <w:t xml:space="preserve"> </w:t>
      </w:r>
      <w:r w:rsidRPr="00DE6FBE">
        <w:rPr>
          <w:color w:val="000000"/>
        </w:rPr>
        <w:t xml:space="preserve">(коммерческий, финансовый </w:t>
      </w:r>
      <w:r w:rsidRPr="00DE6FBE">
        <w:rPr>
          <w:color w:val="000000"/>
        </w:rPr>
        <w:br/>
        <w:t>и отраслевой опыт)</w:t>
      </w:r>
      <w:r w:rsidRPr="00DE6FBE">
        <w:t>.</w:t>
      </w:r>
    </w:p>
    <w:p w14:paraId="1435881A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23"/>
        </w:tabs>
        <w:spacing w:before="120" w:after="0" w:line="276" w:lineRule="auto"/>
        <w:ind w:right="20" w:firstLine="709"/>
        <w:jc w:val="both"/>
      </w:pPr>
      <w:r w:rsidRPr="00DE6FBE">
        <w:t xml:space="preserve">Исполнительному органу для выполнения возложенных на него задач </w:t>
      </w:r>
      <w:r w:rsidRPr="00DE6FBE">
        <w:br/>
        <w:t>и достижения корпоративных целей предприятия следует рассмотреть возможность создания операционных комитетов или рабочих групп, в состав которых могут входить сотрудники предприятия и внешние эксперты.</w:t>
      </w:r>
    </w:p>
    <w:p w14:paraId="439B9F5F" w14:textId="77777777" w:rsidR="004A09D3" w:rsidRPr="00DE6FBE" w:rsidRDefault="00A42D47" w:rsidP="00EC5B70">
      <w:pPr>
        <w:pStyle w:val="a5"/>
        <w:shd w:val="clear" w:color="auto" w:fill="auto"/>
        <w:tabs>
          <w:tab w:val="left" w:pos="1123"/>
        </w:tabs>
        <w:spacing w:before="120" w:after="0" w:line="276" w:lineRule="auto"/>
        <w:ind w:right="20"/>
        <w:rPr>
          <w:b/>
        </w:rPr>
      </w:pPr>
      <w:r w:rsidRPr="00DE6FBE">
        <w:rPr>
          <w:b/>
          <w:color w:val="C00000"/>
        </w:rPr>
        <w:t>VIII.</w:t>
      </w:r>
      <w:r w:rsidRPr="00DE6FBE">
        <w:rPr>
          <w:b/>
        </w:rPr>
        <w:t xml:space="preserve"> </w:t>
      </w:r>
      <w:r w:rsidRPr="00DE6FBE">
        <w:rPr>
          <w:b/>
          <w:color w:val="002060"/>
        </w:rPr>
        <w:t>МОНИТОРИНГ ПРИНЯТИЯ ПРАВИЛ</w:t>
      </w:r>
    </w:p>
    <w:p w14:paraId="443DCC9D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14"/>
        </w:tabs>
        <w:spacing w:before="120" w:after="0" w:line="276" w:lineRule="auto"/>
        <w:ind w:right="20" w:firstLine="709"/>
        <w:jc w:val="both"/>
      </w:pPr>
      <w:bookmarkStart w:id="8" w:name="_Hlk58231523"/>
      <w:r w:rsidRPr="00DE6FBE">
        <w:t xml:space="preserve">В целях осуществления мониторинга за выполнением Правил исполнительный орган ПГУ под надзором Наблюдательного совета проводит оценку соблюдения </w:t>
      </w:r>
      <w:proofErr w:type="gramStart"/>
      <w:r w:rsidRPr="00DE6FBE">
        <w:t>рекомендаций Правил</w:t>
      </w:r>
      <w:proofErr w:type="gramEnd"/>
      <w:r w:rsidRPr="00DE6FBE">
        <w:t xml:space="preserve"> по форме согласно приложению №3.</w:t>
      </w:r>
    </w:p>
    <w:bookmarkEnd w:id="8"/>
    <w:p w14:paraId="11DF795B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28"/>
        </w:tabs>
        <w:spacing w:before="120" w:after="0" w:line="276" w:lineRule="auto"/>
        <w:ind w:right="20" w:firstLine="709"/>
        <w:jc w:val="both"/>
      </w:pPr>
      <w:r w:rsidRPr="00DE6FBE">
        <w:t>Результаты оценки подлежат ежегодному рассмотрению Наблюдательным советом.</w:t>
      </w:r>
    </w:p>
    <w:p w14:paraId="453F5520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jc w:val="both"/>
      </w:pPr>
    </w:p>
    <w:p w14:paraId="29B187E4" w14:textId="77777777" w:rsidR="005F6458" w:rsidRPr="00D81A8C" w:rsidRDefault="005F6458" w:rsidP="00A23B2A">
      <w:pPr>
        <w:spacing w:after="200" w:line="276" w:lineRule="auto"/>
        <w:ind w:firstLine="709"/>
        <w:rPr>
          <w:rFonts w:ascii="Times New Roman" w:hAnsi="Times New Roman" w:cs="Times New Roman"/>
          <w:color w:val="000000"/>
          <w:spacing w:val="3"/>
          <w:sz w:val="25"/>
          <w:szCs w:val="25"/>
        </w:rPr>
      </w:pPr>
      <w:r w:rsidRPr="00C94A1F">
        <w:rPr>
          <w:rFonts w:ascii="Times New Roman" w:hAnsi="Times New Roman" w:cs="Times New Roman"/>
          <w:color w:val="000000"/>
          <w:sz w:val="25"/>
          <w:szCs w:val="25"/>
        </w:rPr>
        <w:br w:type="page"/>
      </w:r>
    </w:p>
    <w:p w14:paraId="1AB6F273" w14:textId="2E2CA9AE" w:rsidR="004A09D3" w:rsidRPr="00C94A1F" w:rsidRDefault="00A42D47" w:rsidP="00EC5B70">
      <w:pPr>
        <w:pStyle w:val="a5"/>
        <w:shd w:val="clear" w:color="auto" w:fill="auto"/>
        <w:spacing w:after="0" w:line="276" w:lineRule="auto"/>
        <w:ind w:left="5387" w:right="-2"/>
      </w:pPr>
      <w:r w:rsidRPr="00C94A1F">
        <w:rPr>
          <w:color w:val="000000"/>
        </w:rPr>
        <w:lastRenderedPageBreak/>
        <w:t xml:space="preserve">Приложение №1 </w:t>
      </w:r>
      <w:r w:rsidR="00EC5B70" w:rsidRPr="00C94A1F">
        <w:rPr>
          <w:color w:val="000000"/>
        </w:rPr>
        <w:br/>
      </w:r>
      <w:r w:rsidRPr="00C94A1F">
        <w:rPr>
          <w:color w:val="000000"/>
        </w:rPr>
        <w:t>к Правилам корпоративного управления для предприятий с государственным участием</w:t>
      </w:r>
    </w:p>
    <w:p w14:paraId="777FD73A" w14:textId="77777777" w:rsidR="004A09D3" w:rsidRPr="00D81A8C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jc w:val="both"/>
      </w:pPr>
    </w:p>
    <w:p w14:paraId="7E70C7C6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jc w:val="both"/>
      </w:pPr>
    </w:p>
    <w:p w14:paraId="47ACF2F0" w14:textId="39FFC325" w:rsidR="004A09D3" w:rsidRPr="00C94A1F" w:rsidRDefault="00A42D47" w:rsidP="00EC5B70">
      <w:pPr>
        <w:pStyle w:val="a5"/>
        <w:shd w:val="clear" w:color="auto" w:fill="auto"/>
        <w:tabs>
          <w:tab w:val="left" w:pos="1128"/>
        </w:tabs>
        <w:spacing w:after="0" w:line="276" w:lineRule="auto"/>
        <w:ind w:right="20"/>
        <w:rPr>
          <w:rFonts w:eastAsia="Times New Roman"/>
          <w:b/>
          <w:color w:val="000000"/>
          <w:spacing w:val="5"/>
          <w:shd w:val="clear" w:color="auto" w:fill="FFFFFF"/>
          <w:lang w:eastAsia="ru-RU"/>
        </w:rPr>
      </w:pPr>
      <w:r w:rsidRPr="00C94A1F">
        <w:rPr>
          <w:rFonts w:eastAsia="Times New Roman"/>
          <w:b/>
          <w:color w:val="FF0000"/>
          <w:spacing w:val="39"/>
          <w:shd w:val="clear" w:color="auto" w:fill="FFFFFF"/>
          <w:lang w:eastAsia="ru-RU"/>
        </w:rPr>
        <w:t xml:space="preserve">РЕКОМЕНДУЕМЫЕ МЕРОПРИЯТИЯ </w:t>
      </w:r>
      <w:r w:rsidR="00EC5B70" w:rsidRPr="00C94A1F">
        <w:rPr>
          <w:rFonts w:eastAsia="Times New Roman"/>
          <w:b/>
          <w:color w:val="000000"/>
          <w:spacing w:val="39"/>
          <w:shd w:val="clear" w:color="auto" w:fill="FFFFFF"/>
          <w:lang w:eastAsia="ru-RU"/>
        </w:rPr>
        <w:br/>
      </w:r>
      <w:r w:rsidR="00D8222C" w:rsidRPr="00C94A1F">
        <w:rPr>
          <w:rFonts w:eastAsia="Times New Roman"/>
          <w:b/>
          <w:color w:val="002060"/>
          <w:spacing w:val="39"/>
          <w:shd w:val="clear" w:color="auto" w:fill="FFFFFF"/>
          <w:lang w:eastAsia="ru-RU"/>
        </w:rPr>
        <w:t>применяемые</w:t>
      </w:r>
      <w:r w:rsidR="006301C3" w:rsidRPr="00C94A1F">
        <w:rPr>
          <w:rFonts w:eastAsia="Times New Roman"/>
          <w:b/>
          <w:color w:val="002060"/>
          <w:spacing w:val="39"/>
          <w:shd w:val="clear" w:color="auto" w:fill="FFFFFF"/>
          <w:lang w:eastAsia="ru-RU"/>
        </w:rPr>
        <w:t xml:space="preserve"> </w:t>
      </w:r>
      <w:r w:rsidR="00D8222C" w:rsidRPr="00C94A1F">
        <w:rPr>
          <w:rFonts w:eastAsia="Times New Roman"/>
          <w:b/>
          <w:color w:val="002060"/>
          <w:spacing w:val="39"/>
          <w:shd w:val="clear" w:color="auto" w:fill="FFFFFF"/>
          <w:lang w:eastAsia="ru-RU"/>
        </w:rPr>
        <w:t xml:space="preserve">к </w:t>
      </w:r>
      <w:r w:rsidR="00D8222C" w:rsidRPr="00C94A1F">
        <w:rPr>
          <w:rFonts w:eastAsia="Times New Roman"/>
          <w:b/>
          <w:color w:val="002060"/>
          <w:spacing w:val="5"/>
          <w:shd w:val="clear" w:color="auto" w:fill="FFFFFF"/>
          <w:lang w:eastAsia="ru-RU"/>
        </w:rPr>
        <w:t xml:space="preserve">предприятиям с </w:t>
      </w:r>
      <w:r w:rsidRPr="00C94A1F">
        <w:rPr>
          <w:rFonts w:eastAsia="Times New Roman"/>
          <w:b/>
          <w:color w:val="002060"/>
          <w:spacing w:val="5"/>
          <w:shd w:val="clear" w:color="auto" w:fill="FFFFFF"/>
          <w:lang w:eastAsia="ru-RU"/>
        </w:rPr>
        <w:t xml:space="preserve">государственным участием по подготовке и </w:t>
      </w:r>
      <w:r w:rsidR="004E053E" w:rsidRPr="00C94A1F">
        <w:rPr>
          <w:rFonts w:eastAsia="Times New Roman"/>
          <w:b/>
          <w:color w:val="002060"/>
          <w:spacing w:val="5"/>
          <w:shd w:val="clear" w:color="auto" w:fill="FFFFFF"/>
          <w:lang w:eastAsia="ru-RU"/>
        </w:rPr>
        <w:t>внедрению Правил</w:t>
      </w:r>
      <w:r w:rsidRPr="00C94A1F">
        <w:rPr>
          <w:rFonts w:eastAsia="Times New Roman"/>
          <w:b/>
          <w:color w:val="002060"/>
          <w:spacing w:val="5"/>
          <w:shd w:val="clear" w:color="auto" w:fill="FFFFFF"/>
          <w:lang w:eastAsia="ru-RU"/>
        </w:rPr>
        <w:t xml:space="preserve"> корпоративного управления</w:t>
      </w:r>
    </w:p>
    <w:p w14:paraId="50F0AC57" w14:textId="77777777" w:rsidR="004A09D3" w:rsidRPr="00C94A1F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rFonts w:eastAsia="Times New Roman"/>
          <w:b/>
          <w:color w:val="000000"/>
          <w:spacing w:val="5"/>
          <w:shd w:val="clear" w:color="auto" w:fill="FFFFFF"/>
          <w:lang w:eastAsia="ru-RU"/>
        </w:rPr>
      </w:pPr>
    </w:p>
    <w:p w14:paraId="3C106690" w14:textId="77777777" w:rsidR="004A09D3" w:rsidRPr="00C94A1F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rFonts w:eastAsia="Times New Roman"/>
          <w:b/>
          <w:color w:val="000000"/>
          <w:spacing w:val="5"/>
          <w:shd w:val="clear" w:color="auto" w:fill="FFFFFF"/>
          <w:lang w:eastAsia="ru-RU"/>
        </w:rPr>
      </w:pPr>
    </w:p>
    <w:p w14:paraId="5C3B7DCC" w14:textId="77777777" w:rsidR="004A09D3" w:rsidRPr="00C94A1F" w:rsidRDefault="00A42D47" w:rsidP="00DB092D">
      <w:pPr>
        <w:pStyle w:val="60"/>
        <w:shd w:val="clear" w:color="auto" w:fill="auto"/>
        <w:tabs>
          <w:tab w:val="left" w:pos="2046"/>
          <w:tab w:val="left" w:pos="4604"/>
          <w:tab w:val="left" w:pos="7892"/>
        </w:tabs>
        <w:spacing w:before="0" w:after="36" w:line="276" w:lineRule="auto"/>
        <w:ind w:left="-284" w:firstLine="709"/>
        <w:rPr>
          <w:color w:val="002060"/>
          <w:sz w:val="25"/>
          <w:szCs w:val="25"/>
        </w:rPr>
      </w:pPr>
      <w:r w:rsidRPr="00C94A1F">
        <w:rPr>
          <w:rStyle w:val="6"/>
          <w:b/>
          <w:bCs/>
          <w:color w:val="002060"/>
          <w:sz w:val="25"/>
          <w:szCs w:val="25"/>
        </w:rPr>
        <w:t>Этапы</w:t>
      </w:r>
      <w:r w:rsidRPr="00C94A1F">
        <w:rPr>
          <w:rStyle w:val="6"/>
          <w:b/>
          <w:bCs/>
          <w:color w:val="002060"/>
          <w:sz w:val="25"/>
          <w:szCs w:val="25"/>
        </w:rPr>
        <w:tab/>
        <w:t>Субъекты</w:t>
      </w:r>
      <w:r w:rsidRPr="00C94A1F">
        <w:rPr>
          <w:rStyle w:val="6"/>
          <w:b/>
          <w:bCs/>
          <w:color w:val="002060"/>
          <w:sz w:val="25"/>
          <w:szCs w:val="25"/>
        </w:rPr>
        <w:tab/>
        <w:t>Мероприятия</w:t>
      </w:r>
      <w:r w:rsidRPr="00C94A1F">
        <w:rPr>
          <w:rStyle w:val="6"/>
          <w:b/>
          <w:bCs/>
          <w:color w:val="002060"/>
          <w:sz w:val="25"/>
          <w:szCs w:val="25"/>
        </w:rPr>
        <w:tab/>
        <w:t>Сроки</w:t>
      </w:r>
    </w:p>
    <w:tbl>
      <w:tblPr>
        <w:tblW w:w="918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187"/>
        <w:gridCol w:w="1930"/>
        <w:gridCol w:w="187"/>
        <w:gridCol w:w="3197"/>
        <w:gridCol w:w="182"/>
        <w:gridCol w:w="2107"/>
      </w:tblGrid>
      <w:tr w:rsidR="004A09D3" w:rsidRPr="00DE6FBE" w14:paraId="69838EE3" w14:textId="77777777">
        <w:trPr>
          <w:trHeight w:hRule="exact" w:val="1570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0904E7" w14:textId="77777777" w:rsidR="004A09D3" w:rsidRPr="00D81A8C" w:rsidRDefault="00A42D47" w:rsidP="00EC5B70">
            <w:pPr>
              <w:pStyle w:val="a5"/>
              <w:shd w:val="clear" w:color="auto" w:fill="auto"/>
              <w:spacing w:after="0" w:line="276" w:lineRule="auto"/>
            </w:pPr>
            <w:r w:rsidRPr="00C94A1F">
              <w:rPr>
                <w:rStyle w:val="9"/>
                <w:color w:val="000000"/>
                <w:sz w:val="25"/>
                <w:szCs w:val="25"/>
              </w:rPr>
              <w:t xml:space="preserve">1 -й этап </w:t>
            </w:r>
            <w:r w:rsidRPr="00C94A1F">
              <w:rPr>
                <w:rStyle w:val="91"/>
                <w:color w:val="000000"/>
                <w:sz w:val="25"/>
                <w:szCs w:val="25"/>
              </w:rPr>
              <w:t>Внедрение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0DBD87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2CB2F1" w14:textId="77777777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  <w:ind w:hanging="30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Наблюдательный совет или исполнительный орган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D9ABA8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9B1949" w14:textId="77777777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  <w:ind w:left="118" w:right="96" w:firstLine="141"/>
              <w:jc w:val="both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1. Внесение на общее собрание акционеров (участников) вопроса о соблюдении рекомендаций Правил корпоративного управления.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25C369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C66E55" w14:textId="77777777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В сроки, установленные органами управления</w:t>
            </w:r>
          </w:p>
        </w:tc>
      </w:tr>
      <w:tr w:rsidR="004A09D3" w:rsidRPr="00DE6FBE" w14:paraId="4FCC1218" w14:textId="77777777">
        <w:trPr>
          <w:trHeight w:hRule="exact" w:val="1814"/>
        </w:trPr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0D9CC3" w14:textId="77777777" w:rsidR="004A09D3" w:rsidRPr="00DE6FBE" w:rsidRDefault="004A09D3" w:rsidP="00EC5B70">
            <w:pPr>
              <w:pStyle w:val="a5"/>
              <w:shd w:val="clear" w:color="auto" w:fill="auto"/>
              <w:spacing w:after="0" w:line="276" w:lineRule="auto"/>
              <w:ind w:firstLine="709"/>
            </w:pPr>
          </w:p>
        </w:tc>
        <w:tc>
          <w:tcPr>
            <w:tcW w:w="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43E02C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FBD13A" w14:textId="77777777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  <w:ind w:hanging="30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Учредитель (общее собрание акционеров</w:t>
            </w:r>
          </w:p>
        </w:tc>
        <w:tc>
          <w:tcPr>
            <w:tcW w:w="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965E5C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AEC36B" w14:textId="77777777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  <w:ind w:left="118" w:right="96" w:firstLine="141"/>
              <w:jc w:val="both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2. Утверждение общим собранием акционеров (учредителей) решения о соблюдении рекомендациям Правил корпоративного управления и утверждение формы сообщения.</w:t>
            </w:r>
          </w:p>
        </w:tc>
        <w:tc>
          <w:tcPr>
            <w:tcW w:w="1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8BAB1A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2FC601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На общем собрании акционеров (участников)</w:t>
            </w:r>
          </w:p>
        </w:tc>
      </w:tr>
      <w:tr w:rsidR="004A09D3" w:rsidRPr="00DE6FBE" w14:paraId="1993D58A" w14:textId="77777777">
        <w:trPr>
          <w:trHeight w:hRule="exact" w:val="1541"/>
        </w:trPr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DEF4C3" w14:textId="77777777" w:rsidR="004A09D3" w:rsidRPr="00DE6FBE" w:rsidRDefault="004A09D3" w:rsidP="00EC5B70">
            <w:pPr>
              <w:pStyle w:val="a5"/>
              <w:shd w:val="clear" w:color="auto" w:fill="auto"/>
              <w:spacing w:after="0" w:line="276" w:lineRule="auto"/>
              <w:ind w:firstLine="709"/>
            </w:pPr>
          </w:p>
        </w:tc>
        <w:tc>
          <w:tcPr>
            <w:tcW w:w="1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60D913" w14:textId="77777777" w:rsidR="004A09D3" w:rsidRPr="00DE6FBE" w:rsidRDefault="004A09D3" w:rsidP="00A23B2A">
            <w:pPr>
              <w:pStyle w:val="a5"/>
              <w:shd w:val="clear" w:color="auto" w:fill="auto"/>
              <w:spacing w:after="0" w:line="276" w:lineRule="auto"/>
              <w:ind w:firstLine="709"/>
              <w:jc w:val="both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746787" w14:textId="77777777" w:rsidR="004A09D3" w:rsidRPr="00D81A8C" w:rsidRDefault="00A42D47" w:rsidP="00DB092D">
            <w:pPr>
              <w:pStyle w:val="a5"/>
              <w:shd w:val="clear" w:color="auto" w:fill="auto"/>
              <w:spacing w:after="120" w:line="276" w:lineRule="auto"/>
              <w:ind w:hanging="30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Исполнительный</w:t>
            </w:r>
          </w:p>
          <w:p w14:paraId="00B44D4F" w14:textId="77777777" w:rsidR="004A09D3" w:rsidRPr="00D81A8C" w:rsidRDefault="00A42D47" w:rsidP="00DB092D">
            <w:pPr>
              <w:pStyle w:val="a5"/>
              <w:shd w:val="clear" w:color="auto" w:fill="auto"/>
              <w:spacing w:before="120" w:after="0" w:line="276" w:lineRule="auto"/>
              <w:ind w:hanging="30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орган</w:t>
            </w:r>
          </w:p>
        </w:tc>
        <w:tc>
          <w:tcPr>
            <w:tcW w:w="1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068A12" w14:textId="77777777" w:rsidR="004A09D3" w:rsidRPr="00DE6FBE" w:rsidRDefault="004A09D3" w:rsidP="00A23B2A">
            <w:pPr>
              <w:pStyle w:val="a5"/>
              <w:shd w:val="clear" w:color="auto" w:fill="auto"/>
              <w:spacing w:before="120" w:after="0" w:line="276" w:lineRule="auto"/>
              <w:ind w:firstLine="709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EB9B20" w14:textId="77777777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  <w:ind w:left="118" w:right="96" w:firstLine="141"/>
              <w:jc w:val="both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3. Публикация сообщения о следовании рекомендациям Правил корпоративного управления.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AADDA6" w14:textId="77777777" w:rsidR="004A09D3" w:rsidRPr="00DE6FBE" w:rsidRDefault="004A09D3" w:rsidP="00A23B2A">
            <w:pPr>
              <w:pStyle w:val="a5"/>
              <w:shd w:val="clear" w:color="auto" w:fill="auto"/>
              <w:spacing w:after="0" w:line="276" w:lineRule="auto"/>
              <w:ind w:firstLine="709"/>
              <w:jc w:val="both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060251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В течение 10 дней после утверждения общим собранием акционеров (учредителем)</w:t>
            </w:r>
          </w:p>
        </w:tc>
      </w:tr>
      <w:tr w:rsidR="004A09D3" w:rsidRPr="00DE6FBE" w14:paraId="56E0B96F" w14:textId="77777777">
        <w:trPr>
          <w:trHeight w:hRule="exact" w:val="269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73C933" w14:textId="77777777" w:rsidR="004A09D3" w:rsidRPr="00C94A1F" w:rsidRDefault="004A09D3" w:rsidP="00EC5B7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FAA0F7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FDEBBD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497A7D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ECFC88" w14:textId="77777777" w:rsidR="004A09D3" w:rsidRPr="00C94A1F" w:rsidRDefault="004A09D3" w:rsidP="00DB092D">
            <w:pPr>
              <w:spacing w:line="276" w:lineRule="auto"/>
              <w:ind w:left="118" w:right="96" w:firstLine="141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A0AF32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6DD712" w14:textId="77777777" w:rsidR="004A09D3" w:rsidRPr="00C94A1F" w:rsidRDefault="004A09D3" w:rsidP="00DB092D">
            <w:pPr>
              <w:pStyle w:val="a5"/>
              <w:shd w:val="clear" w:color="auto" w:fill="auto"/>
              <w:spacing w:after="0" w:line="276" w:lineRule="auto"/>
              <w:ind w:hanging="5"/>
              <w:rPr>
                <w:rStyle w:val="9"/>
                <w:color w:val="000000"/>
                <w:sz w:val="25"/>
                <w:szCs w:val="25"/>
              </w:rPr>
            </w:pPr>
          </w:p>
        </w:tc>
      </w:tr>
      <w:tr w:rsidR="004A09D3" w:rsidRPr="00DE6FBE" w14:paraId="6F00A1C1" w14:textId="77777777">
        <w:trPr>
          <w:trHeight w:hRule="exact" w:val="1109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36C6BF" w14:textId="77777777" w:rsidR="004A09D3" w:rsidRPr="00D81A8C" w:rsidRDefault="00A42D47" w:rsidP="00EC5B70">
            <w:pPr>
              <w:pStyle w:val="a5"/>
              <w:shd w:val="clear" w:color="auto" w:fill="auto"/>
              <w:spacing w:after="300" w:line="276" w:lineRule="auto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2-й этап</w:t>
            </w:r>
          </w:p>
          <w:p w14:paraId="7E7344AE" w14:textId="77777777" w:rsidR="004A09D3" w:rsidRPr="00D81A8C" w:rsidRDefault="00A42D47" w:rsidP="00EC5B70">
            <w:pPr>
              <w:pStyle w:val="a5"/>
              <w:shd w:val="clear" w:color="auto" w:fill="auto"/>
              <w:spacing w:before="300" w:after="120" w:line="276" w:lineRule="auto"/>
            </w:pPr>
            <w:r w:rsidRPr="00C94A1F">
              <w:rPr>
                <w:rStyle w:val="91"/>
                <w:color w:val="000000"/>
                <w:sz w:val="25"/>
                <w:szCs w:val="25"/>
              </w:rPr>
              <w:t>Подготовка</w:t>
            </w:r>
          </w:p>
          <w:p w14:paraId="271EC95D" w14:textId="77777777" w:rsidR="004A09D3" w:rsidRPr="00D81A8C" w:rsidRDefault="00A42D47" w:rsidP="00EC5B70">
            <w:pPr>
              <w:pStyle w:val="a5"/>
              <w:shd w:val="clear" w:color="auto" w:fill="auto"/>
              <w:spacing w:before="120" w:after="0" w:line="276" w:lineRule="auto"/>
            </w:pPr>
            <w:r w:rsidRPr="00C94A1F">
              <w:rPr>
                <w:rStyle w:val="91"/>
                <w:color w:val="000000"/>
                <w:sz w:val="25"/>
                <w:szCs w:val="25"/>
              </w:rPr>
              <w:t>документов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1FBBE4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780221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Исполнительный</w:t>
            </w:r>
          </w:p>
          <w:p w14:paraId="3DF67FD5" w14:textId="77777777" w:rsidR="004A09D3" w:rsidRPr="00C94A1F" w:rsidRDefault="00A42D47" w:rsidP="00DB092D">
            <w:pPr>
              <w:pStyle w:val="a5"/>
              <w:shd w:val="clear" w:color="auto" w:fill="auto"/>
              <w:spacing w:before="120"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орган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92F209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5C0D14" w14:textId="23EE34EF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  <w:ind w:left="118" w:right="96" w:firstLine="141"/>
              <w:jc w:val="both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1. Разработк</w:t>
            </w:r>
            <w:r w:rsidR="004E053E" w:rsidRPr="00C94A1F">
              <w:rPr>
                <w:rStyle w:val="9"/>
                <w:color w:val="000000"/>
                <w:sz w:val="25"/>
                <w:szCs w:val="25"/>
              </w:rPr>
              <w:t>а</w:t>
            </w:r>
            <w:r w:rsidRPr="00C94A1F">
              <w:rPr>
                <w:rStyle w:val="9"/>
                <w:color w:val="000000"/>
                <w:sz w:val="25"/>
                <w:szCs w:val="25"/>
              </w:rPr>
              <w:t xml:space="preserve"> внутренних документов с привлечением при необходимости </w:t>
            </w:r>
            <w:r w:rsidR="004E053E" w:rsidRPr="00C94A1F">
              <w:rPr>
                <w:rStyle w:val="9"/>
                <w:color w:val="000000"/>
                <w:sz w:val="25"/>
                <w:szCs w:val="25"/>
              </w:rPr>
              <w:t xml:space="preserve">сторонних </w:t>
            </w:r>
            <w:r w:rsidRPr="00C94A1F">
              <w:rPr>
                <w:rStyle w:val="9"/>
                <w:color w:val="000000"/>
                <w:sz w:val="25"/>
                <w:szCs w:val="25"/>
              </w:rPr>
              <w:t>организаций.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6E6885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AC8F41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hanging="5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В ходе внедрения</w:t>
            </w:r>
          </w:p>
        </w:tc>
      </w:tr>
      <w:tr w:rsidR="004A09D3" w:rsidRPr="00DE6FBE" w14:paraId="3348BB76" w14:textId="77777777">
        <w:trPr>
          <w:trHeight w:hRule="exact" w:val="1344"/>
        </w:trPr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4A4D99" w14:textId="77777777" w:rsidR="004A09D3" w:rsidRPr="00DE6FBE" w:rsidRDefault="004A09D3" w:rsidP="00EC5B70">
            <w:pPr>
              <w:pStyle w:val="a5"/>
              <w:shd w:val="clear" w:color="auto" w:fill="auto"/>
              <w:spacing w:after="0" w:line="276" w:lineRule="auto"/>
              <w:ind w:firstLine="709"/>
            </w:pPr>
          </w:p>
        </w:tc>
        <w:tc>
          <w:tcPr>
            <w:tcW w:w="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8F8A05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AEDECB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Исполнительный</w:t>
            </w:r>
          </w:p>
          <w:p w14:paraId="5BA6110C" w14:textId="77777777" w:rsidR="004A09D3" w:rsidRPr="00C94A1F" w:rsidRDefault="00A42D47" w:rsidP="00DB092D">
            <w:pPr>
              <w:pStyle w:val="a5"/>
              <w:shd w:val="clear" w:color="auto" w:fill="auto"/>
              <w:spacing w:before="120"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орган</w:t>
            </w:r>
          </w:p>
        </w:tc>
        <w:tc>
          <w:tcPr>
            <w:tcW w:w="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E8EA94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7BF4D9" w14:textId="77777777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  <w:ind w:left="118" w:right="96" w:firstLine="141"/>
              <w:jc w:val="both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2. Внесение на рассмотрение в наблюдательный совет предложений по принятию внутренних документов.</w:t>
            </w:r>
          </w:p>
        </w:tc>
        <w:tc>
          <w:tcPr>
            <w:tcW w:w="1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6D14CE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C3F2DB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hanging="5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В ходе внедрения</w:t>
            </w:r>
          </w:p>
        </w:tc>
      </w:tr>
      <w:tr w:rsidR="004A09D3" w:rsidRPr="00DE6FBE" w14:paraId="64899F5D" w14:textId="77777777">
        <w:trPr>
          <w:trHeight w:hRule="exact" w:val="1339"/>
        </w:trPr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4C7A1C" w14:textId="77777777" w:rsidR="004A09D3" w:rsidRPr="00DE6FBE" w:rsidRDefault="004A09D3" w:rsidP="00EC5B70">
            <w:pPr>
              <w:pStyle w:val="a5"/>
              <w:shd w:val="clear" w:color="auto" w:fill="auto"/>
              <w:spacing w:after="0" w:line="276" w:lineRule="auto"/>
              <w:ind w:firstLine="709"/>
            </w:pPr>
          </w:p>
        </w:tc>
        <w:tc>
          <w:tcPr>
            <w:tcW w:w="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F52849" w14:textId="77777777" w:rsidR="004A09D3" w:rsidRPr="00DE6FBE" w:rsidRDefault="004A09D3" w:rsidP="00A23B2A">
            <w:pPr>
              <w:pStyle w:val="a5"/>
              <w:shd w:val="clear" w:color="auto" w:fill="auto"/>
              <w:spacing w:after="0" w:line="276" w:lineRule="auto"/>
              <w:ind w:firstLine="709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17677C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Наблюдательный совет или общее собрание акционеров (участников)</w:t>
            </w:r>
          </w:p>
        </w:tc>
        <w:tc>
          <w:tcPr>
            <w:tcW w:w="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EA00B3" w14:textId="77777777" w:rsidR="004A09D3" w:rsidRPr="00DE6FBE" w:rsidRDefault="004A09D3" w:rsidP="00A23B2A">
            <w:pPr>
              <w:pStyle w:val="a5"/>
              <w:shd w:val="clear" w:color="auto" w:fill="auto"/>
              <w:spacing w:after="0" w:line="276" w:lineRule="auto"/>
              <w:ind w:firstLine="709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29A838" w14:textId="77777777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  <w:ind w:left="118" w:right="96" w:firstLine="141"/>
              <w:jc w:val="both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3. Одобрение (утверждение) разработанных внутренних документов.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275A58" w14:textId="77777777" w:rsidR="004A09D3" w:rsidRPr="00DE6FBE" w:rsidRDefault="004A09D3" w:rsidP="00A23B2A">
            <w:pPr>
              <w:pStyle w:val="a5"/>
              <w:shd w:val="clear" w:color="auto" w:fill="auto"/>
              <w:spacing w:after="0" w:line="276" w:lineRule="auto"/>
              <w:ind w:firstLine="709"/>
              <w:jc w:val="both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187F5" w14:textId="77777777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В ходе внедрения</w:t>
            </w:r>
          </w:p>
        </w:tc>
      </w:tr>
    </w:tbl>
    <w:p w14:paraId="0EB3A488" w14:textId="77777777" w:rsidR="004A09D3" w:rsidRPr="00D81A8C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tbl>
      <w:tblPr>
        <w:tblW w:w="917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187"/>
        <w:gridCol w:w="1934"/>
        <w:gridCol w:w="182"/>
        <w:gridCol w:w="3197"/>
        <w:gridCol w:w="182"/>
        <w:gridCol w:w="2102"/>
      </w:tblGrid>
      <w:tr w:rsidR="004A09D3" w:rsidRPr="00DE6FBE" w14:paraId="490FAA67" w14:textId="77777777">
        <w:trPr>
          <w:trHeight w:hRule="exact" w:val="1901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BB9E8B" w14:textId="77777777" w:rsidR="004A09D3" w:rsidRPr="00D81A8C" w:rsidRDefault="00A42D47" w:rsidP="00EC5B70">
            <w:pPr>
              <w:pStyle w:val="a5"/>
              <w:shd w:val="clear" w:color="auto" w:fill="auto"/>
              <w:spacing w:after="0" w:line="276" w:lineRule="auto"/>
            </w:pPr>
            <w:r w:rsidRPr="00C94A1F">
              <w:rPr>
                <w:rStyle w:val="9"/>
                <w:color w:val="000000"/>
                <w:sz w:val="25"/>
                <w:szCs w:val="25"/>
              </w:rPr>
              <w:lastRenderedPageBreak/>
              <w:t xml:space="preserve">3-й этап </w:t>
            </w:r>
            <w:r w:rsidRPr="00C94A1F">
              <w:rPr>
                <w:rStyle w:val="91"/>
                <w:color w:val="000000"/>
                <w:sz w:val="25"/>
                <w:szCs w:val="25"/>
              </w:rPr>
              <w:t>Мониторинг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BE099E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83EB68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Наблюдательный</w:t>
            </w:r>
          </w:p>
          <w:p w14:paraId="04EADC09" w14:textId="77777777" w:rsidR="004A09D3" w:rsidRPr="00C94A1F" w:rsidRDefault="00A42D47" w:rsidP="00DB092D">
            <w:pPr>
              <w:pStyle w:val="a5"/>
              <w:shd w:val="clear" w:color="auto" w:fill="auto"/>
              <w:spacing w:before="120"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совет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080449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993524" w14:textId="2823C699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left="118" w:right="96" w:firstLine="141"/>
              <w:jc w:val="both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1.</w:t>
            </w:r>
            <w:r w:rsidR="006301C3" w:rsidRPr="00C94A1F">
              <w:rPr>
                <w:rStyle w:val="9"/>
                <w:color w:val="000000"/>
                <w:sz w:val="25"/>
                <w:szCs w:val="25"/>
              </w:rPr>
              <w:t> </w:t>
            </w:r>
            <w:r w:rsidRPr="00C94A1F">
              <w:rPr>
                <w:rStyle w:val="9"/>
                <w:color w:val="000000"/>
                <w:sz w:val="25"/>
                <w:szCs w:val="25"/>
              </w:rPr>
              <w:t>Рассмотрение результатов соблюдения рекомендаций Правил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989100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FF8EA2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На заседании наблюдательного совета по итогам года</w:t>
            </w:r>
          </w:p>
        </w:tc>
      </w:tr>
      <w:tr w:rsidR="004A09D3" w:rsidRPr="00DE6FBE" w14:paraId="414AA632" w14:textId="77777777">
        <w:trPr>
          <w:trHeight w:hRule="exact" w:val="1843"/>
        </w:trPr>
        <w:tc>
          <w:tcPr>
            <w:tcW w:w="13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090B2E" w14:textId="77777777" w:rsidR="004A09D3" w:rsidRPr="00DE6FBE" w:rsidRDefault="004A09D3" w:rsidP="00A23B2A">
            <w:pPr>
              <w:pStyle w:val="a5"/>
              <w:shd w:val="clear" w:color="auto" w:fill="auto"/>
              <w:spacing w:after="0" w:line="276" w:lineRule="auto"/>
              <w:ind w:left="60" w:firstLine="709"/>
              <w:jc w:val="left"/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FED4C7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35B3E1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Исполнительный</w:t>
            </w:r>
          </w:p>
          <w:p w14:paraId="204293A2" w14:textId="77777777" w:rsidR="004A09D3" w:rsidRPr="00C94A1F" w:rsidRDefault="00A42D47" w:rsidP="00DB092D">
            <w:pPr>
              <w:pStyle w:val="a5"/>
              <w:shd w:val="clear" w:color="auto" w:fill="auto"/>
              <w:spacing w:before="120"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орган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267FF9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08504C" w14:textId="69F40F8E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left="118" w:right="96" w:firstLine="141"/>
              <w:jc w:val="both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2.</w:t>
            </w:r>
            <w:r w:rsidR="006301C3" w:rsidRPr="00C94A1F">
              <w:rPr>
                <w:rStyle w:val="9"/>
                <w:color w:val="000000"/>
                <w:sz w:val="25"/>
                <w:szCs w:val="25"/>
              </w:rPr>
              <w:t> </w:t>
            </w:r>
            <w:r w:rsidRPr="00C94A1F">
              <w:rPr>
                <w:rStyle w:val="9"/>
                <w:color w:val="000000"/>
                <w:sz w:val="25"/>
                <w:szCs w:val="25"/>
              </w:rPr>
              <w:t>Принятие мер по устранению недостатков, выявленных по результатам рекомендаций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FD291B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1EE52C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В сроки, установленные решением наблюдательного совета</w:t>
            </w:r>
          </w:p>
        </w:tc>
      </w:tr>
      <w:tr w:rsidR="004A09D3" w:rsidRPr="00DE6FBE" w14:paraId="46310F19" w14:textId="77777777" w:rsidTr="00DB092D">
        <w:trPr>
          <w:trHeight w:hRule="exact" w:val="1437"/>
        </w:trPr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D6A481" w14:textId="77777777" w:rsidR="004A09D3" w:rsidRPr="00DE6FBE" w:rsidRDefault="004A09D3" w:rsidP="00A23B2A">
            <w:pPr>
              <w:pStyle w:val="a5"/>
              <w:shd w:val="clear" w:color="auto" w:fill="auto"/>
              <w:spacing w:after="0" w:line="276" w:lineRule="auto"/>
              <w:ind w:firstLine="709"/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71C89F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EBFD91" w14:textId="1089C351" w:rsidR="004A09D3" w:rsidRPr="00C94A1F" w:rsidRDefault="004E053E" w:rsidP="00DB092D">
            <w:pPr>
              <w:pStyle w:val="a5"/>
              <w:shd w:val="clear" w:color="auto" w:fill="auto"/>
              <w:spacing w:before="120"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Общее собрание акционеров (участников)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6B6923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AD25CE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left="118" w:right="96" w:firstLine="141"/>
              <w:jc w:val="both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3. Рассмотрение результатов на годовом общем собрании акционеров (участников) и публикация результатов внедрения.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900B42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9806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В сроки, установленные законодательством</w:t>
            </w:r>
          </w:p>
        </w:tc>
      </w:tr>
    </w:tbl>
    <w:p w14:paraId="631D01A7" w14:textId="77777777" w:rsidR="004A09D3" w:rsidRPr="00D81A8C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6AD5601F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16D57A27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16BBEB6F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4243BCD1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3BAF804F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56DA1D21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089C714E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74B3698A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21E4D9C8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638390DD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49596BDD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068BE79D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40411BD8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1CD614F2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5BEE5BD5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6245E500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2E6F1D0C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77BA2C59" w14:textId="2290C8DB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2776440A" w14:textId="7F1CFC3C" w:rsidR="00DB092D" w:rsidRPr="00DE6FBE" w:rsidRDefault="00DB092D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16058A60" w14:textId="6D9A5306" w:rsidR="00DB092D" w:rsidRPr="00DE6FBE" w:rsidRDefault="00DB092D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546FF854" w14:textId="66967EC3" w:rsidR="00DB092D" w:rsidRPr="00DE6FBE" w:rsidRDefault="00DB092D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3689ED49" w14:textId="6460D951" w:rsidR="00DB092D" w:rsidRPr="00DE6FBE" w:rsidRDefault="00DB092D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727DE36C" w14:textId="628A8EC2" w:rsidR="00DB092D" w:rsidRPr="00DE6FBE" w:rsidRDefault="00DB092D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7893914C" w14:textId="503A153B" w:rsidR="00DB092D" w:rsidRPr="00DE6FBE" w:rsidRDefault="00DB092D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5F4D65C1" w14:textId="77777777" w:rsidR="00DB092D" w:rsidRPr="00DE6FBE" w:rsidRDefault="00DB092D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3C444E1D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07C86E3B" w14:textId="77777777" w:rsidR="004A09D3" w:rsidRPr="00C94A1F" w:rsidRDefault="00A42D47" w:rsidP="00DB092D">
      <w:pPr>
        <w:pStyle w:val="a5"/>
        <w:shd w:val="clear" w:color="auto" w:fill="auto"/>
        <w:tabs>
          <w:tab w:val="left" w:pos="1128"/>
        </w:tabs>
        <w:spacing w:after="0" w:line="276" w:lineRule="auto"/>
        <w:ind w:left="5529" w:right="20"/>
        <w:rPr>
          <w:color w:val="000000"/>
        </w:rPr>
      </w:pPr>
      <w:r w:rsidRPr="00C94A1F">
        <w:rPr>
          <w:color w:val="000000"/>
        </w:rPr>
        <w:lastRenderedPageBreak/>
        <w:t xml:space="preserve">Приложение №2 </w:t>
      </w:r>
      <w:r w:rsidRPr="00C94A1F">
        <w:rPr>
          <w:color w:val="000000"/>
        </w:rPr>
        <w:br/>
        <w:t xml:space="preserve">к Правилам корпоративного управления для предприятий </w:t>
      </w:r>
      <w:r w:rsidRPr="00C94A1F">
        <w:rPr>
          <w:color w:val="000000"/>
        </w:rPr>
        <w:br/>
        <w:t>с государственным участием</w:t>
      </w:r>
    </w:p>
    <w:p w14:paraId="2F398867" w14:textId="77777777" w:rsidR="004A09D3" w:rsidRPr="00D81A8C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5529" w:right="20" w:firstLine="709"/>
        <w:jc w:val="left"/>
        <w:rPr>
          <w:color w:val="000000"/>
        </w:rPr>
      </w:pPr>
    </w:p>
    <w:p w14:paraId="4D32AF62" w14:textId="1FD0BC69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5529" w:right="20" w:firstLine="709"/>
        <w:jc w:val="left"/>
        <w:rPr>
          <w:color w:val="000000"/>
        </w:rPr>
      </w:pPr>
    </w:p>
    <w:p w14:paraId="25D8C24B" w14:textId="77777777" w:rsidR="00B600F0" w:rsidRPr="00DE6FBE" w:rsidRDefault="00B600F0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5529" w:right="20" w:firstLine="709"/>
        <w:jc w:val="left"/>
        <w:rPr>
          <w:color w:val="000000"/>
        </w:rPr>
      </w:pPr>
    </w:p>
    <w:p w14:paraId="2C7F25E2" w14:textId="63BFB04A" w:rsidR="004A09D3" w:rsidRPr="00DE6FBE" w:rsidRDefault="00A42D47" w:rsidP="00DB092D">
      <w:pPr>
        <w:pStyle w:val="a5"/>
        <w:shd w:val="clear" w:color="auto" w:fill="auto"/>
        <w:tabs>
          <w:tab w:val="left" w:pos="1128"/>
        </w:tabs>
        <w:spacing w:after="0" w:line="276" w:lineRule="auto"/>
        <w:ind w:right="20"/>
        <w:rPr>
          <w:rStyle w:val="3"/>
          <w:bCs w:val="0"/>
          <w:color w:val="002060"/>
        </w:rPr>
      </w:pPr>
      <w:r w:rsidRPr="00DE6FBE">
        <w:rPr>
          <w:rStyle w:val="31pt"/>
          <w:bCs w:val="0"/>
          <w:color w:val="C00000"/>
        </w:rPr>
        <w:t xml:space="preserve">ФОРМА СООБЩЕНИЯ </w:t>
      </w:r>
      <w:r w:rsidR="00DB092D" w:rsidRPr="00DE6FBE">
        <w:rPr>
          <w:rStyle w:val="31pt"/>
          <w:bCs w:val="0"/>
          <w:color w:val="000000"/>
        </w:rPr>
        <w:br/>
      </w:r>
      <w:r w:rsidRPr="00DE6FBE">
        <w:rPr>
          <w:rStyle w:val="3"/>
          <w:bCs w:val="0"/>
          <w:color w:val="002060"/>
        </w:rPr>
        <w:t>о принятии предприятием рекомендаций Правил корпоративного управления</w:t>
      </w:r>
    </w:p>
    <w:p w14:paraId="2355F3DA" w14:textId="77777777" w:rsidR="005F62A1" w:rsidRPr="00C94A1F" w:rsidRDefault="005F62A1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  <w:rPr>
          <w:rStyle w:val="70"/>
          <w:b w:val="0"/>
          <w:bCs w:val="0"/>
          <w:i w:val="0"/>
          <w:iCs w:val="0"/>
          <w:color w:val="000000"/>
          <w:sz w:val="25"/>
          <w:szCs w:val="25"/>
        </w:rPr>
      </w:pPr>
    </w:p>
    <w:p w14:paraId="100F33D5" w14:textId="77777777" w:rsidR="004A09D3" w:rsidRPr="00D81A8C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39FD1A05" w14:textId="3F05EC87" w:rsidR="004A09D3" w:rsidRPr="00DE6FBE" w:rsidRDefault="006301C3" w:rsidP="007C6818">
      <w:pPr>
        <w:pStyle w:val="a5"/>
        <w:shd w:val="clear" w:color="auto" w:fill="auto"/>
        <w:tabs>
          <w:tab w:val="left" w:leader="underscore" w:pos="1968"/>
        </w:tabs>
        <w:spacing w:after="0" w:line="360" w:lineRule="auto"/>
        <w:ind w:firstLine="709"/>
        <w:jc w:val="both"/>
      </w:pPr>
      <w:r w:rsidRPr="00C94A1F">
        <w:rPr>
          <w:color w:val="000000"/>
        </w:rPr>
        <w:t xml:space="preserve">(АО, ООО, ГУП) </w:t>
      </w:r>
      <w:r w:rsidR="00A42D47" w:rsidRPr="00DE6FBE">
        <w:rPr>
          <w:color w:val="000000"/>
        </w:rPr>
        <w:t>«</w:t>
      </w:r>
      <w:r w:rsidRPr="00DE6FBE">
        <w:rPr>
          <w:color w:val="000000"/>
        </w:rPr>
        <w:t>_________________</w:t>
      </w:r>
      <w:r w:rsidR="00A42D47" w:rsidRPr="00DE6FBE">
        <w:rPr>
          <w:color w:val="000000"/>
        </w:rPr>
        <w:t>» сообщает, что решением общего собрания</w:t>
      </w:r>
      <w:r w:rsidR="00887989" w:rsidRPr="00DE6FBE">
        <w:rPr>
          <w:color w:val="000000"/>
        </w:rPr>
        <w:t xml:space="preserve"> </w:t>
      </w:r>
      <w:r w:rsidR="00A42D47" w:rsidRPr="00DE6FBE">
        <w:rPr>
          <w:color w:val="000000"/>
        </w:rPr>
        <w:t>акционеров (участников</w:t>
      </w:r>
      <w:r w:rsidRPr="00DE6FBE">
        <w:rPr>
          <w:color w:val="000000"/>
        </w:rPr>
        <w:t>, учредителя</w:t>
      </w:r>
      <w:r w:rsidR="00A42D47" w:rsidRPr="00DE6FBE">
        <w:rPr>
          <w:color w:val="000000"/>
        </w:rPr>
        <w:t>) от «</w:t>
      </w:r>
      <w:r w:rsidRPr="00DE6FBE">
        <w:rPr>
          <w:color w:val="000000"/>
        </w:rPr>
        <w:t>__</w:t>
      </w:r>
      <w:r w:rsidR="00A42D47" w:rsidRPr="00DE6FBE">
        <w:rPr>
          <w:color w:val="000000"/>
        </w:rPr>
        <w:t>»</w:t>
      </w:r>
      <w:r w:rsidR="007C6818" w:rsidRPr="00DE6FBE">
        <w:rPr>
          <w:color w:val="000000"/>
        </w:rPr>
        <w:t xml:space="preserve"> </w:t>
      </w:r>
      <w:r w:rsidR="007C6818" w:rsidRPr="00DE6FBE">
        <w:rPr>
          <w:color w:val="000000"/>
        </w:rPr>
        <w:softHyphen/>
        <w:t>__</w:t>
      </w:r>
      <w:r w:rsidR="007C6818" w:rsidRPr="00DE6FBE">
        <w:rPr>
          <w:color w:val="000000"/>
        </w:rPr>
        <w:softHyphen/>
        <w:t>__</w:t>
      </w:r>
      <w:r w:rsidR="007C6818" w:rsidRPr="00DE6FBE">
        <w:rPr>
          <w:color w:val="000000"/>
        </w:rPr>
        <w:softHyphen/>
        <w:t>____</w:t>
      </w:r>
      <w:r w:rsidR="007C6818" w:rsidRPr="00DE6FBE">
        <w:rPr>
          <w:color w:val="000000"/>
        </w:rPr>
        <w:softHyphen/>
        <w:t xml:space="preserve">__ </w:t>
      </w:r>
      <w:r w:rsidR="00A42D47" w:rsidRPr="00DE6FBE">
        <w:rPr>
          <w:color w:val="000000"/>
        </w:rPr>
        <w:t xml:space="preserve"> 20</w:t>
      </w:r>
      <w:r w:rsidR="007C6818" w:rsidRPr="00DE6FBE">
        <w:rPr>
          <w:color w:val="000000"/>
        </w:rPr>
        <w:t>2</w:t>
      </w:r>
      <w:r w:rsidRPr="00DE6FBE">
        <w:rPr>
          <w:color w:val="000000"/>
        </w:rPr>
        <w:t>_</w:t>
      </w:r>
      <w:r w:rsidR="00A42D47" w:rsidRPr="00DE6FBE">
        <w:rPr>
          <w:color w:val="000000"/>
        </w:rPr>
        <w:t xml:space="preserve">г. </w:t>
      </w:r>
      <w:r w:rsidR="007C6818" w:rsidRPr="00DE6FBE">
        <w:rPr>
          <w:color w:val="000000"/>
        </w:rPr>
        <w:br/>
      </w:r>
      <w:r w:rsidR="00A42D47" w:rsidRPr="00DE6FBE">
        <w:rPr>
          <w:color w:val="000000"/>
        </w:rPr>
        <w:t>№</w:t>
      </w:r>
      <w:r w:rsidRPr="00DE6FBE">
        <w:rPr>
          <w:color w:val="000000"/>
        </w:rPr>
        <w:t>__</w:t>
      </w:r>
      <w:r w:rsidR="007C6818" w:rsidRPr="00DE6FBE">
        <w:rPr>
          <w:color w:val="000000"/>
        </w:rPr>
        <w:t xml:space="preserve"> </w:t>
      </w:r>
      <w:r w:rsidRPr="00DE6FBE">
        <w:rPr>
          <w:color w:val="000000"/>
        </w:rPr>
        <w:t xml:space="preserve">предприятием </w:t>
      </w:r>
      <w:r w:rsidR="00A42D47" w:rsidRPr="00DE6FBE">
        <w:rPr>
          <w:color w:val="000000"/>
        </w:rPr>
        <w:t>принято обязательство, начиная с «</w:t>
      </w:r>
      <w:r w:rsidRPr="00DE6FBE">
        <w:rPr>
          <w:color w:val="000000"/>
        </w:rPr>
        <w:t>__</w:t>
      </w:r>
      <w:r w:rsidR="00A42D47" w:rsidRPr="00DE6FBE">
        <w:rPr>
          <w:color w:val="000000"/>
        </w:rPr>
        <w:t>»</w:t>
      </w:r>
      <w:r w:rsidRPr="00DE6FBE">
        <w:rPr>
          <w:color w:val="000000"/>
        </w:rPr>
        <w:t xml:space="preserve"> </w:t>
      </w:r>
      <w:r w:rsidRPr="00DE6FBE">
        <w:rPr>
          <w:color w:val="000000"/>
        </w:rPr>
        <w:softHyphen/>
        <w:t>__</w:t>
      </w:r>
      <w:r w:rsidRPr="00DE6FBE">
        <w:rPr>
          <w:color w:val="000000"/>
        </w:rPr>
        <w:softHyphen/>
        <w:t>__</w:t>
      </w:r>
      <w:r w:rsidRPr="00DE6FBE">
        <w:rPr>
          <w:color w:val="000000"/>
        </w:rPr>
        <w:softHyphen/>
        <w:t>____</w:t>
      </w:r>
      <w:r w:rsidRPr="00DE6FBE">
        <w:rPr>
          <w:color w:val="000000"/>
        </w:rPr>
        <w:softHyphen/>
        <w:t xml:space="preserve">__ </w:t>
      </w:r>
      <w:r w:rsidR="00A42D47" w:rsidRPr="00DE6FBE">
        <w:rPr>
          <w:color w:val="000000"/>
        </w:rPr>
        <w:t>20</w:t>
      </w:r>
      <w:r w:rsidRPr="00DE6FBE">
        <w:rPr>
          <w:color w:val="000000"/>
        </w:rPr>
        <w:t>2_</w:t>
      </w:r>
      <w:r w:rsidR="00A42D47" w:rsidRPr="00DE6FBE">
        <w:rPr>
          <w:color w:val="000000"/>
        </w:rPr>
        <w:t>г. соблюдать</w:t>
      </w:r>
      <w:r w:rsidR="00DB092D" w:rsidRPr="00DE6FBE">
        <w:rPr>
          <w:color w:val="000000"/>
        </w:rPr>
        <w:t xml:space="preserve"> </w:t>
      </w:r>
      <w:r w:rsidR="00A42D47" w:rsidRPr="00DE6FBE">
        <w:rPr>
          <w:color w:val="000000"/>
        </w:rPr>
        <w:t xml:space="preserve">рекомендации Правил корпоративного управления для предприятий с государственным участием, </w:t>
      </w:r>
      <w:r w:rsidRPr="00DE6FBE">
        <w:rPr>
          <w:color w:val="000000"/>
        </w:rPr>
        <w:t>утвержденных Агентством по управлению государственными активами</w:t>
      </w:r>
      <w:r w:rsidR="00A42D47" w:rsidRPr="00DE6FBE">
        <w:rPr>
          <w:color w:val="000000"/>
        </w:rPr>
        <w:t xml:space="preserve"> </w:t>
      </w:r>
      <w:r w:rsidRPr="00DE6FBE">
        <w:rPr>
          <w:color w:val="000000"/>
        </w:rPr>
        <w:br/>
      </w:r>
      <w:r w:rsidR="00A42D47" w:rsidRPr="00DE6FBE">
        <w:rPr>
          <w:color w:val="000000"/>
        </w:rPr>
        <w:t>от «</w:t>
      </w:r>
      <w:r w:rsidR="00DB092D" w:rsidRPr="00DE6FBE">
        <w:rPr>
          <w:color w:val="000000"/>
        </w:rPr>
        <w:softHyphen/>
      </w:r>
      <w:r w:rsidR="00DB092D" w:rsidRPr="00DE6FBE">
        <w:rPr>
          <w:color w:val="000000"/>
        </w:rPr>
        <w:softHyphen/>
        <w:t>__</w:t>
      </w:r>
      <w:r w:rsidR="00A42D47" w:rsidRPr="00DE6FBE">
        <w:rPr>
          <w:color w:val="000000"/>
        </w:rPr>
        <w:t>»</w:t>
      </w:r>
      <w:r w:rsidRPr="00DE6FBE">
        <w:rPr>
          <w:color w:val="000000"/>
        </w:rPr>
        <w:t xml:space="preserve"> </w:t>
      </w:r>
      <w:r w:rsidRPr="00DE6FBE">
        <w:rPr>
          <w:color w:val="000000"/>
        </w:rPr>
        <w:softHyphen/>
        <w:t>__</w:t>
      </w:r>
      <w:r w:rsidRPr="00DE6FBE">
        <w:rPr>
          <w:color w:val="000000"/>
        </w:rPr>
        <w:softHyphen/>
        <w:t>__</w:t>
      </w:r>
      <w:r w:rsidRPr="00DE6FBE">
        <w:rPr>
          <w:color w:val="000000"/>
        </w:rPr>
        <w:softHyphen/>
        <w:t>____</w:t>
      </w:r>
      <w:r w:rsidRPr="00DE6FBE">
        <w:rPr>
          <w:color w:val="000000"/>
        </w:rPr>
        <w:softHyphen/>
        <w:t>__</w:t>
      </w:r>
      <w:r w:rsidR="00A42D47" w:rsidRPr="00DE6FBE">
        <w:rPr>
          <w:color w:val="000000"/>
        </w:rPr>
        <w:t xml:space="preserve"> 20</w:t>
      </w:r>
      <w:r w:rsidR="00DB092D" w:rsidRPr="00DE6FBE">
        <w:rPr>
          <w:color w:val="000000"/>
          <w:lang w:val="uz-Cyrl-UZ"/>
        </w:rPr>
        <w:t>2</w:t>
      </w:r>
      <w:r w:rsidR="00DB092D" w:rsidRPr="00DE6FBE">
        <w:rPr>
          <w:color w:val="000000"/>
        </w:rPr>
        <w:t>_</w:t>
      </w:r>
      <w:r w:rsidR="00A42D47" w:rsidRPr="00DE6FBE">
        <w:rPr>
          <w:color w:val="000000"/>
        </w:rPr>
        <w:t>г. №</w:t>
      </w:r>
      <w:r w:rsidR="00DB092D" w:rsidRPr="00DE6FBE">
        <w:rPr>
          <w:color w:val="000000"/>
        </w:rPr>
        <w:t>__</w:t>
      </w:r>
      <w:r w:rsidRPr="00DE6FBE">
        <w:rPr>
          <w:color w:val="000000"/>
        </w:rPr>
        <w:t>_</w:t>
      </w:r>
      <w:r w:rsidR="00A42D47" w:rsidRPr="00DE6FBE">
        <w:rPr>
          <w:color w:val="000000"/>
        </w:rPr>
        <w:t>.</w:t>
      </w:r>
    </w:p>
    <w:p w14:paraId="3DDBF3D4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3A25E6D4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5B15328C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57411567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76DEE383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5FCB0349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0A49FA8A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531D2CA4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21466560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24ABC687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6CEBFACA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3400F7BE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242CFE48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6D23C3DB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101D8F24" w14:textId="5A8577AF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4D4D65B7" w14:textId="2D4401F6" w:rsidR="007C6818" w:rsidRPr="00DE6FBE" w:rsidRDefault="007C6818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250C0419" w14:textId="590602BB" w:rsidR="007C6818" w:rsidRPr="00DE6FBE" w:rsidRDefault="007C6818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56A39CFE" w14:textId="5DCAAD0A" w:rsidR="007C6818" w:rsidRPr="00DE6FBE" w:rsidRDefault="007C6818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435D40A2" w14:textId="6B85652F" w:rsidR="007C6818" w:rsidRPr="00DE6FBE" w:rsidRDefault="007C6818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7787B036" w14:textId="2B7FF670" w:rsidR="007C6818" w:rsidRPr="00DE6FBE" w:rsidRDefault="007C6818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671DF30A" w14:textId="0301A3FF" w:rsidR="007C6818" w:rsidRPr="00DE6FBE" w:rsidRDefault="007C6818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70FD2D8C" w14:textId="3BC951BE" w:rsidR="007C6818" w:rsidRPr="00DE6FBE" w:rsidRDefault="007C6818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3551B693" w14:textId="1AD5E2FF" w:rsidR="007C6818" w:rsidRPr="00DE6FBE" w:rsidRDefault="007C6818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1A720FF4" w14:textId="77777777" w:rsidR="007C6818" w:rsidRPr="00DE6FBE" w:rsidRDefault="007C6818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5908FED1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17283F1A" w14:textId="2008F332" w:rsidR="004A09D3" w:rsidRPr="00C94A1F" w:rsidRDefault="00A42D47" w:rsidP="007C6818">
      <w:pPr>
        <w:pStyle w:val="a5"/>
        <w:shd w:val="clear" w:color="auto" w:fill="auto"/>
        <w:tabs>
          <w:tab w:val="left" w:pos="1128"/>
        </w:tabs>
        <w:spacing w:after="0" w:line="276" w:lineRule="auto"/>
        <w:ind w:left="5812" w:right="20"/>
        <w:rPr>
          <w:color w:val="000000"/>
        </w:rPr>
      </w:pPr>
      <w:r w:rsidRPr="00C94A1F">
        <w:rPr>
          <w:color w:val="000000"/>
        </w:rPr>
        <w:t xml:space="preserve">Приложение №3 </w:t>
      </w:r>
      <w:r w:rsidR="007C6818" w:rsidRPr="00C94A1F">
        <w:rPr>
          <w:color w:val="000000"/>
        </w:rPr>
        <w:br/>
      </w:r>
      <w:r w:rsidRPr="00C94A1F">
        <w:rPr>
          <w:color w:val="000000"/>
        </w:rPr>
        <w:t xml:space="preserve">к Правилам корпоративного управления для предприятий </w:t>
      </w:r>
      <w:r w:rsidRPr="00C94A1F">
        <w:rPr>
          <w:color w:val="000000"/>
        </w:rPr>
        <w:br/>
        <w:t>с государственным участием</w:t>
      </w:r>
    </w:p>
    <w:p w14:paraId="7E098030" w14:textId="77777777" w:rsidR="004A09D3" w:rsidRPr="00D81A8C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5812" w:right="20" w:firstLine="709"/>
        <w:rPr>
          <w:color w:val="000000"/>
        </w:rPr>
      </w:pPr>
    </w:p>
    <w:p w14:paraId="4D87B709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5812" w:right="20" w:firstLine="709"/>
        <w:rPr>
          <w:color w:val="000000"/>
        </w:rPr>
      </w:pPr>
    </w:p>
    <w:p w14:paraId="6A85A903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5812" w:right="20" w:firstLine="709"/>
        <w:rPr>
          <w:color w:val="000000"/>
        </w:rPr>
      </w:pPr>
    </w:p>
    <w:p w14:paraId="24B1C2A4" w14:textId="161E05DB" w:rsidR="004A09D3" w:rsidRPr="00DE6FBE" w:rsidRDefault="00A42D47" w:rsidP="007C6818">
      <w:pPr>
        <w:pStyle w:val="a5"/>
        <w:shd w:val="clear" w:color="auto" w:fill="auto"/>
        <w:tabs>
          <w:tab w:val="left" w:pos="1128"/>
        </w:tabs>
        <w:spacing w:after="0" w:line="276" w:lineRule="auto"/>
        <w:ind w:right="20"/>
        <w:rPr>
          <w:rStyle w:val="1"/>
          <w:b/>
          <w:color w:val="002060"/>
        </w:rPr>
      </w:pPr>
      <w:r w:rsidRPr="00DE6FBE">
        <w:rPr>
          <w:rStyle w:val="1"/>
          <w:b/>
          <w:color w:val="C00000"/>
        </w:rPr>
        <w:t xml:space="preserve">РЕЗУЛЬТАТЫ </w:t>
      </w:r>
      <w:r w:rsidR="007C6818" w:rsidRPr="00DE6FBE">
        <w:rPr>
          <w:rStyle w:val="1"/>
          <w:b/>
          <w:color w:val="002060"/>
        </w:rPr>
        <w:br/>
      </w:r>
      <w:r w:rsidRPr="00DE6FBE">
        <w:rPr>
          <w:rStyle w:val="1"/>
          <w:b/>
          <w:color w:val="002060"/>
        </w:rPr>
        <w:t>ОЦЕНКИ СОБЛЮДЕНИЯ ПРАВИЛ КОРПОРАТИВНОГО УПРАВЛЕНИЯ</w:t>
      </w:r>
    </w:p>
    <w:p w14:paraId="5284CC4B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  <w:rPr>
          <w:rStyle w:val="1"/>
          <w:color w:val="000000"/>
        </w:rPr>
      </w:pPr>
    </w:p>
    <w:p w14:paraId="4B9E345C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  <w:rPr>
          <w:rStyle w:val="1"/>
          <w:color w:val="000000"/>
        </w:rPr>
      </w:pPr>
    </w:p>
    <w:tbl>
      <w:tblPr>
        <w:tblW w:w="946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3614"/>
        <w:gridCol w:w="2549"/>
        <w:gridCol w:w="2693"/>
      </w:tblGrid>
      <w:tr w:rsidR="004A09D3" w:rsidRPr="00DE6FBE" w14:paraId="2A13D9C8" w14:textId="77777777" w:rsidTr="007C6818">
        <w:trPr>
          <w:trHeight w:hRule="exact" w:val="69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4B8278" w14:textId="679B9416" w:rsidR="004A09D3" w:rsidRPr="00DE6FBE" w:rsidRDefault="007C6818" w:rsidP="007C6818">
            <w:pPr>
              <w:pStyle w:val="a5"/>
              <w:shd w:val="clear" w:color="auto" w:fill="auto"/>
              <w:spacing w:after="0" w:line="276" w:lineRule="auto"/>
              <w:ind w:left="-576" w:firstLine="709"/>
            </w:pPr>
            <w:r w:rsidRPr="00DE6FBE">
              <w:rPr>
                <w:rStyle w:val="af1"/>
                <w:color w:val="000000"/>
              </w:rPr>
              <w:t>т/р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D8EF49" w14:textId="77777777" w:rsidR="004A09D3" w:rsidRPr="00DE6FBE" w:rsidRDefault="00A42D47" w:rsidP="007C6818">
            <w:pPr>
              <w:pStyle w:val="a5"/>
              <w:shd w:val="clear" w:color="auto" w:fill="auto"/>
              <w:spacing w:after="0" w:line="276" w:lineRule="auto"/>
            </w:pPr>
            <w:r w:rsidRPr="00DE6FBE">
              <w:rPr>
                <w:rStyle w:val="af1"/>
                <w:color w:val="000000"/>
              </w:rPr>
              <w:t>Рекомендации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60BE7A" w14:textId="77777777" w:rsidR="004A09D3" w:rsidRPr="00DE6FBE" w:rsidRDefault="00A42D47" w:rsidP="007C6818">
            <w:pPr>
              <w:pStyle w:val="a5"/>
              <w:shd w:val="clear" w:color="auto" w:fill="auto"/>
              <w:spacing w:after="0" w:line="276" w:lineRule="auto"/>
            </w:pPr>
            <w:r w:rsidRPr="00DE6FBE">
              <w:rPr>
                <w:rStyle w:val="af1"/>
                <w:color w:val="000000"/>
              </w:rPr>
              <w:t>Соблюдено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782AEE" w14:textId="1016B300" w:rsidR="004A09D3" w:rsidRPr="00DE6FBE" w:rsidRDefault="00A42D47" w:rsidP="007C6818">
            <w:pPr>
              <w:pStyle w:val="a5"/>
              <w:shd w:val="clear" w:color="auto" w:fill="auto"/>
              <w:spacing w:after="0" w:line="276" w:lineRule="auto"/>
              <w:rPr>
                <w:lang w:val="en-US"/>
              </w:rPr>
            </w:pPr>
            <w:r w:rsidRPr="00DE6FBE">
              <w:rPr>
                <w:rStyle w:val="af1"/>
                <w:color w:val="000000"/>
              </w:rPr>
              <w:t>Причины несоблюдения</w:t>
            </w:r>
          </w:p>
        </w:tc>
      </w:tr>
      <w:tr w:rsidR="004A09D3" w:rsidRPr="00DE6FBE" w14:paraId="3B20C148" w14:textId="77777777">
        <w:trPr>
          <w:trHeight w:hRule="exact" w:val="34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96A818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BB83C6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BB21B6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093AC7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C6818" w:rsidRPr="00DE6FBE" w14:paraId="30B475F5" w14:textId="77777777">
        <w:trPr>
          <w:trHeight w:hRule="exact" w:val="34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260F18" w14:textId="77777777" w:rsidR="007C6818" w:rsidRPr="00C94A1F" w:rsidRDefault="007C6818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1DFFA2" w14:textId="77777777" w:rsidR="007C6818" w:rsidRPr="00C94A1F" w:rsidRDefault="007C6818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E4C39D" w14:textId="77777777" w:rsidR="007C6818" w:rsidRPr="00C94A1F" w:rsidRDefault="007C6818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314F1A" w14:textId="77777777" w:rsidR="007C6818" w:rsidRPr="00C94A1F" w:rsidRDefault="007C6818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A09D3" w:rsidRPr="00DE6FBE" w14:paraId="52765697" w14:textId="77777777">
        <w:trPr>
          <w:trHeight w:hRule="exact" w:val="3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A3AA97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D44EFB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E6AADA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56BD3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20E4D000" w14:textId="77777777" w:rsidR="004A09D3" w:rsidRPr="00D81A8C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sectPr w:rsidR="004A09D3" w:rsidRPr="00D81A8C" w:rsidSect="0015038F">
      <w:headerReference w:type="default" r:id="rId9"/>
      <w:footerReference w:type="default" r:id="rId10"/>
      <w:pgSz w:w="11906" w:h="16838"/>
      <w:pgMar w:top="1134" w:right="851" w:bottom="1134" w:left="1418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15576" w14:textId="77777777" w:rsidR="00E42596" w:rsidRDefault="00E42596" w:rsidP="004A09D3">
      <w:pPr>
        <w:spacing w:after="0" w:line="240" w:lineRule="auto"/>
      </w:pPr>
      <w:r>
        <w:separator/>
      </w:r>
    </w:p>
  </w:endnote>
  <w:endnote w:type="continuationSeparator" w:id="0">
    <w:p w14:paraId="36370F21" w14:textId="77777777" w:rsidR="00E42596" w:rsidRDefault="00E42596" w:rsidP="004A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6041477"/>
      <w:showingPlcHdr/>
    </w:sdtPr>
    <w:sdtEndPr/>
    <w:sdtContent>
      <w:p w14:paraId="36A3EECB" w14:textId="57E8316F" w:rsidR="00135332" w:rsidRDefault="009A0B57">
        <w:pPr>
          <w:pStyle w:val="aa"/>
          <w:jc w:val="center"/>
        </w:pPr>
        <w:r>
          <w:t xml:space="preserve">     </w:t>
        </w:r>
      </w:p>
    </w:sdtContent>
  </w:sdt>
  <w:p w14:paraId="4A0CA0B0" w14:textId="77777777" w:rsidR="00135332" w:rsidRDefault="00135332">
    <w:pPr>
      <w:pStyle w:val="aa"/>
    </w:pPr>
  </w:p>
  <w:p w14:paraId="617D4997" w14:textId="77777777" w:rsidR="00135332" w:rsidRDefault="001353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7F460" w14:textId="77777777" w:rsidR="00E42596" w:rsidRDefault="00E42596" w:rsidP="004A09D3">
      <w:pPr>
        <w:spacing w:after="0" w:line="240" w:lineRule="auto"/>
      </w:pPr>
      <w:r>
        <w:separator/>
      </w:r>
    </w:p>
  </w:footnote>
  <w:footnote w:type="continuationSeparator" w:id="0">
    <w:p w14:paraId="4C713245" w14:textId="77777777" w:rsidR="00E42596" w:rsidRDefault="00E42596" w:rsidP="004A0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430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5296A112" w14:textId="6CEC65EA" w:rsidR="0015038F" w:rsidRPr="0015038F" w:rsidRDefault="0015038F">
        <w:pPr>
          <w:pStyle w:val="ac"/>
          <w:jc w:val="center"/>
          <w:rPr>
            <w:rFonts w:ascii="Times New Roman" w:hAnsi="Times New Roman" w:cs="Times New Roman"/>
            <w:sz w:val="20"/>
          </w:rPr>
        </w:pPr>
        <w:r w:rsidRPr="0015038F">
          <w:rPr>
            <w:rFonts w:ascii="Times New Roman" w:hAnsi="Times New Roman" w:cs="Times New Roman"/>
            <w:sz w:val="20"/>
          </w:rPr>
          <w:fldChar w:fldCharType="begin"/>
        </w:r>
        <w:r w:rsidRPr="0015038F">
          <w:rPr>
            <w:rFonts w:ascii="Times New Roman" w:hAnsi="Times New Roman" w:cs="Times New Roman"/>
            <w:sz w:val="20"/>
          </w:rPr>
          <w:instrText>PAGE   \* MERGEFORMAT</w:instrText>
        </w:r>
        <w:r w:rsidRPr="0015038F">
          <w:rPr>
            <w:rFonts w:ascii="Times New Roman" w:hAnsi="Times New Roman" w:cs="Times New Roman"/>
            <w:sz w:val="20"/>
          </w:rPr>
          <w:fldChar w:fldCharType="separate"/>
        </w:r>
        <w:r w:rsidRPr="0015038F">
          <w:rPr>
            <w:rFonts w:ascii="Times New Roman" w:hAnsi="Times New Roman" w:cs="Times New Roman"/>
            <w:sz w:val="20"/>
          </w:rPr>
          <w:t>2</w:t>
        </w:r>
        <w:r w:rsidRPr="0015038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1B8201B" w14:textId="77777777" w:rsidR="0015038F" w:rsidRDefault="0015038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2C055C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FF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15F34AB4"/>
    <w:multiLevelType w:val="multilevel"/>
    <w:tmpl w:val="249E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82C9B"/>
    <w:multiLevelType w:val="multilevel"/>
    <w:tmpl w:val="DE6E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530F0"/>
    <w:multiLevelType w:val="multilevel"/>
    <w:tmpl w:val="AD1EC434"/>
    <w:lvl w:ilvl="0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D3"/>
    <w:rsid w:val="00002C76"/>
    <w:rsid w:val="00041AA5"/>
    <w:rsid w:val="0005115E"/>
    <w:rsid w:val="00053A2D"/>
    <w:rsid w:val="0005645C"/>
    <w:rsid w:val="00062F41"/>
    <w:rsid w:val="00076202"/>
    <w:rsid w:val="000773CD"/>
    <w:rsid w:val="0009739F"/>
    <w:rsid w:val="000B3089"/>
    <w:rsid w:val="000D6F16"/>
    <w:rsid w:val="000F13BB"/>
    <w:rsid w:val="00105B0F"/>
    <w:rsid w:val="00135332"/>
    <w:rsid w:val="00137C71"/>
    <w:rsid w:val="00145262"/>
    <w:rsid w:val="0015038F"/>
    <w:rsid w:val="0015348B"/>
    <w:rsid w:val="00182A2B"/>
    <w:rsid w:val="00195F0F"/>
    <w:rsid w:val="001B2172"/>
    <w:rsid w:val="001B5ECD"/>
    <w:rsid w:val="001D3C72"/>
    <w:rsid w:val="001D7ADC"/>
    <w:rsid w:val="001E09E0"/>
    <w:rsid w:val="001F6E0C"/>
    <w:rsid w:val="002126EE"/>
    <w:rsid w:val="00245B69"/>
    <w:rsid w:val="00254851"/>
    <w:rsid w:val="0026227D"/>
    <w:rsid w:val="002632A6"/>
    <w:rsid w:val="002806F5"/>
    <w:rsid w:val="002B35F4"/>
    <w:rsid w:val="002C5BB1"/>
    <w:rsid w:val="002D3EA7"/>
    <w:rsid w:val="002D6EDB"/>
    <w:rsid w:val="002F16F1"/>
    <w:rsid w:val="002F6666"/>
    <w:rsid w:val="00314ADF"/>
    <w:rsid w:val="00324F43"/>
    <w:rsid w:val="00344FE6"/>
    <w:rsid w:val="00351D3F"/>
    <w:rsid w:val="003A253A"/>
    <w:rsid w:val="003A65C4"/>
    <w:rsid w:val="003E49A2"/>
    <w:rsid w:val="003F5B96"/>
    <w:rsid w:val="003F72E6"/>
    <w:rsid w:val="00416696"/>
    <w:rsid w:val="004179E3"/>
    <w:rsid w:val="00423B15"/>
    <w:rsid w:val="004438D9"/>
    <w:rsid w:val="00443B92"/>
    <w:rsid w:val="00462B2F"/>
    <w:rsid w:val="00474B51"/>
    <w:rsid w:val="0048586E"/>
    <w:rsid w:val="004A09D3"/>
    <w:rsid w:val="004A7C92"/>
    <w:rsid w:val="004B27A5"/>
    <w:rsid w:val="004B30B7"/>
    <w:rsid w:val="004C03DE"/>
    <w:rsid w:val="004C480A"/>
    <w:rsid w:val="004D0D81"/>
    <w:rsid w:val="004D7D15"/>
    <w:rsid w:val="004E053E"/>
    <w:rsid w:val="004E10B8"/>
    <w:rsid w:val="004F00BD"/>
    <w:rsid w:val="004F11A6"/>
    <w:rsid w:val="004F5DB1"/>
    <w:rsid w:val="005304F2"/>
    <w:rsid w:val="005D0726"/>
    <w:rsid w:val="005E0F7B"/>
    <w:rsid w:val="005F3C2D"/>
    <w:rsid w:val="005F62A1"/>
    <w:rsid w:val="005F6458"/>
    <w:rsid w:val="00600253"/>
    <w:rsid w:val="00611D21"/>
    <w:rsid w:val="00617A79"/>
    <w:rsid w:val="00626A79"/>
    <w:rsid w:val="006301C3"/>
    <w:rsid w:val="00644D73"/>
    <w:rsid w:val="006562D1"/>
    <w:rsid w:val="0066588C"/>
    <w:rsid w:val="006771BC"/>
    <w:rsid w:val="0069313C"/>
    <w:rsid w:val="006B2687"/>
    <w:rsid w:val="006C5E63"/>
    <w:rsid w:val="006D1D01"/>
    <w:rsid w:val="006E26C2"/>
    <w:rsid w:val="00703D65"/>
    <w:rsid w:val="00710A09"/>
    <w:rsid w:val="00726FF3"/>
    <w:rsid w:val="00755BAA"/>
    <w:rsid w:val="00784450"/>
    <w:rsid w:val="00793AA6"/>
    <w:rsid w:val="007B5B04"/>
    <w:rsid w:val="007B747B"/>
    <w:rsid w:val="007B7563"/>
    <w:rsid w:val="007C6818"/>
    <w:rsid w:val="007D061B"/>
    <w:rsid w:val="007E63EE"/>
    <w:rsid w:val="00803342"/>
    <w:rsid w:val="0081156F"/>
    <w:rsid w:val="00825802"/>
    <w:rsid w:val="00887989"/>
    <w:rsid w:val="00897FE4"/>
    <w:rsid w:val="008B1E66"/>
    <w:rsid w:val="008B2AE4"/>
    <w:rsid w:val="008C0F09"/>
    <w:rsid w:val="008C2B88"/>
    <w:rsid w:val="008C5546"/>
    <w:rsid w:val="008D7605"/>
    <w:rsid w:val="008F6AE9"/>
    <w:rsid w:val="0090366E"/>
    <w:rsid w:val="00931E1E"/>
    <w:rsid w:val="00932927"/>
    <w:rsid w:val="009463E2"/>
    <w:rsid w:val="00953652"/>
    <w:rsid w:val="009670D5"/>
    <w:rsid w:val="009846D1"/>
    <w:rsid w:val="00987391"/>
    <w:rsid w:val="00990122"/>
    <w:rsid w:val="0099770F"/>
    <w:rsid w:val="009A0B57"/>
    <w:rsid w:val="009E4B89"/>
    <w:rsid w:val="00A10CF6"/>
    <w:rsid w:val="00A1637D"/>
    <w:rsid w:val="00A16EEE"/>
    <w:rsid w:val="00A23B2A"/>
    <w:rsid w:val="00A25860"/>
    <w:rsid w:val="00A276E3"/>
    <w:rsid w:val="00A3639C"/>
    <w:rsid w:val="00A37FBE"/>
    <w:rsid w:val="00A42D47"/>
    <w:rsid w:val="00A517D7"/>
    <w:rsid w:val="00A64576"/>
    <w:rsid w:val="00A664B1"/>
    <w:rsid w:val="00A90107"/>
    <w:rsid w:val="00A9235A"/>
    <w:rsid w:val="00AB0685"/>
    <w:rsid w:val="00AD6BE6"/>
    <w:rsid w:val="00AF0D14"/>
    <w:rsid w:val="00B03D01"/>
    <w:rsid w:val="00B07664"/>
    <w:rsid w:val="00B12BBA"/>
    <w:rsid w:val="00B27368"/>
    <w:rsid w:val="00B3044A"/>
    <w:rsid w:val="00B372AD"/>
    <w:rsid w:val="00B43F1A"/>
    <w:rsid w:val="00B508F3"/>
    <w:rsid w:val="00B600F0"/>
    <w:rsid w:val="00B66D02"/>
    <w:rsid w:val="00B83786"/>
    <w:rsid w:val="00B91D3D"/>
    <w:rsid w:val="00BA79B7"/>
    <w:rsid w:val="00C178E4"/>
    <w:rsid w:val="00C20535"/>
    <w:rsid w:val="00C307DC"/>
    <w:rsid w:val="00C37FFB"/>
    <w:rsid w:val="00C53BDB"/>
    <w:rsid w:val="00C648F5"/>
    <w:rsid w:val="00C72B3A"/>
    <w:rsid w:val="00C822FD"/>
    <w:rsid w:val="00C873C1"/>
    <w:rsid w:val="00C94A1F"/>
    <w:rsid w:val="00CA559E"/>
    <w:rsid w:val="00CA5F51"/>
    <w:rsid w:val="00CB273E"/>
    <w:rsid w:val="00CC560E"/>
    <w:rsid w:val="00CF5913"/>
    <w:rsid w:val="00D17520"/>
    <w:rsid w:val="00D30C54"/>
    <w:rsid w:val="00D477FB"/>
    <w:rsid w:val="00D678A0"/>
    <w:rsid w:val="00D67E7F"/>
    <w:rsid w:val="00D81A8C"/>
    <w:rsid w:val="00D8222C"/>
    <w:rsid w:val="00DB092D"/>
    <w:rsid w:val="00DB4ADC"/>
    <w:rsid w:val="00DC08D4"/>
    <w:rsid w:val="00DD5343"/>
    <w:rsid w:val="00DE1F89"/>
    <w:rsid w:val="00DE6FBE"/>
    <w:rsid w:val="00E11C3E"/>
    <w:rsid w:val="00E150FE"/>
    <w:rsid w:val="00E15407"/>
    <w:rsid w:val="00E1727E"/>
    <w:rsid w:val="00E42596"/>
    <w:rsid w:val="00E46DBD"/>
    <w:rsid w:val="00E65129"/>
    <w:rsid w:val="00EB50D9"/>
    <w:rsid w:val="00EC1AF1"/>
    <w:rsid w:val="00EC5B70"/>
    <w:rsid w:val="00ED22D2"/>
    <w:rsid w:val="00ED5A89"/>
    <w:rsid w:val="00EE27F5"/>
    <w:rsid w:val="00EF34E9"/>
    <w:rsid w:val="00F078FA"/>
    <w:rsid w:val="00F102B1"/>
    <w:rsid w:val="00F11DA8"/>
    <w:rsid w:val="00F41FAA"/>
    <w:rsid w:val="00F5064E"/>
    <w:rsid w:val="00F83308"/>
    <w:rsid w:val="00F83914"/>
    <w:rsid w:val="00F86704"/>
    <w:rsid w:val="00F87AC8"/>
    <w:rsid w:val="00F912A7"/>
    <w:rsid w:val="00FB2A63"/>
    <w:rsid w:val="00FD3221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F375"/>
  <w15:docId w15:val="{94548BE0-4B74-4CED-97DA-92443D86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9D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4A09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1"/>
    <w:uiPriority w:val="99"/>
    <w:qFormat/>
    <w:rsid w:val="004A09D3"/>
    <w:pPr>
      <w:widowControl w:val="0"/>
      <w:shd w:val="clear" w:color="auto" w:fill="FFFFFF"/>
      <w:spacing w:after="4380" w:line="326" w:lineRule="exact"/>
      <w:jc w:val="center"/>
    </w:pPr>
    <w:rPr>
      <w:rFonts w:ascii="Times New Roman" w:hAnsi="Times New Roman" w:cs="Times New Roman"/>
      <w:spacing w:val="3"/>
      <w:sz w:val="25"/>
      <w:szCs w:val="25"/>
    </w:rPr>
  </w:style>
  <w:style w:type="paragraph" w:styleId="a6">
    <w:name w:val="annotation text"/>
    <w:basedOn w:val="a"/>
    <w:link w:val="a7"/>
    <w:uiPriority w:val="99"/>
    <w:unhideWhenUsed/>
    <w:qFormat/>
    <w:rsid w:val="004A09D3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unhideWhenUsed/>
    <w:qFormat/>
    <w:rsid w:val="004A09D3"/>
    <w:rPr>
      <w:b/>
      <w:bCs/>
    </w:rPr>
  </w:style>
  <w:style w:type="paragraph" w:styleId="aa">
    <w:name w:val="footer"/>
    <w:basedOn w:val="a"/>
    <w:link w:val="ab"/>
    <w:uiPriority w:val="99"/>
    <w:unhideWhenUsed/>
    <w:qFormat/>
    <w:rsid w:val="004A09D3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link w:val="ad"/>
    <w:uiPriority w:val="99"/>
    <w:unhideWhenUsed/>
    <w:qFormat/>
    <w:rsid w:val="004A09D3"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annotation reference"/>
    <w:basedOn w:val="a0"/>
    <w:uiPriority w:val="99"/>
    <w:unhideWhenUsed/>
    <w:qFormat/>
    <w:rsid w:val="004A09D3"/>
    <w:rPr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qFormat/>
    <w:rsid w:val="004A09D3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af">
    <w:name w:val="Основной текст Знак"/>
    <w:basedOn w:val="a0"/>
    <w:uiPriority w:val="99"/>
    <w:semiHidden/>
    <w:qFormat/>
    <w:rsid w:val="004A09D3"/>
  </w:style>
  <w:style w:type="character" w:customStyle="1" w:styleId="2">
    <w:name w:val="Основной текст (2)_"/>
    <w:basedOn w:val="a0"/>
    <w:link w:val="20"/>
    <w:uiPriority w:val="99"/>
    <w:qFormat/>
    <w:rsid w:val="004A09D3"/>
    <w:rPr>
      <w:rFonts w:ascii="Times New Roman" w:hAnsi="Times New Roman" w:cs="Times New Roman"/>
      <w:b/>
      <w:bCs/>
      <w:spacing w:val="54"/>
      <w:sz w:val="40"/>
      <w:szCs w:val="4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rsid w:val="004A09D3"/>
    <w:pPr>
      <w:widowControl w:val="0"/>
      <w:shd w:val="clear" w:color="auto" w:fill="FFFFFF"/>
      <w:spacing w:before="4380" w:after="0" w:line="773" w:lineRule="exact"/>
      <w:jc w:val="center"/>
    </w:pPr>
    <w:rPr>
      <w:rFonts w:ascii="Times New Roman" w:hAnsi="Times New Roman" w:cs="Times New Roman"/>
      <w:b/>
      <w:bCs/>
      <w:spacing w:val="54"/>
      <w:sz w:val="40"/>
      <w:szCs w:val="40"/>
    </w:rPr>
  </w:style>
  <w:style w:type="character" w:customStyle="1" w:styleId="3">
    <w:name w:val="Основной текст (3)_"/>
    <w:basedOn w:val="a0"/>
    <w:link w:val="31"/>
    <w:uiPriority w:val="99"/>
    <w:qFormat/>
    <w:rsid w:val="004A09D3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qFormat/>
    <w:rsid w:val="004A09D3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  <w:spacing w:val="5"/>
      <w:sz w:val="25"/>
      <w:szCs w:val="25"/>
    </w:rPr>
  </w:style>
  <w:style w:type="character" w:customStyle="1" w:styleId="30">
    <w:name w:val="Основной текст (3)"/>
    <w:basedOn w:val="3"/>
    <w:uiPriority w:val="99"/>
    <w:qFormat/>
    <w:rsid w:val="004A09D3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ad">
    <w:name w:val="Верхний колонтитул Знак"/>
    <w:basedOn w:val="a0"/>
    <w:link w:val="ac"/>
    <w:uiPriority w:val="99"/>
    <w:qFormat/>
    <w:rsid w:val="004A09D3"/>
  </w:style>
  <w:style w:type="character" w:customStyle="1" w:styleId="ab">
    <w:name w:val="Нижний колонтитул Знак"/>
    <w:basedOn w:val="a0"/>
    <w:link w:val="aa"/>
    <w:uiPriority w:val="99"/>
    <w:qFormat/>
    <w:rsid w:val="004A09D3"/>
  </w:style>
  <w:style w:type="character" w:customStyle="1" w:styleId="af0">
    <w:name w:val="Основной текст + Курсив"/>
    <w:basedOn w:val="1"/>
    <w:uiPriority w:val="99"/>
    <w:qFormat/>
    <w:rsid w:val="004A09D3"/>
    <w:rPr>
      <w:rFonts w:ascii="Times New Roman" w:hAnsi="Times New Roman" w:cs="Times New Roman"/>
      <w:i/>
      <w:iCs/>
      <w:spacing w:val="1"/>
      <w:sz w:val="25"/>
      <w:szCs w:val="25"/>
      <w:u w:val="none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qFormat/>
    <w:rsid w:val="004A09D3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qFormat/>
    <w:rsid w:val="004A09D3"/>
    <w:pPr>
      <w:widowControl w:val="0"/>
      <w:shd w:val="clear" w:color="auto" w:fill="FFFFFF"/>
      <w:spacing w:after="300" w:line="240" w:lineRule="atLeast"/>
      <w:ind w:hanging="3120"/>
      <w:jc w:val="both"/>
      <w:outlineLvl w:val="0"/>
    </w:pPr>
    <w:rPr>
      <w:rFonts w:ascii="Times New Roman" w:hAnsi="Times New Roman" w:cs="Times New Roman"/>
      <w:b/>
      <w:bCs/>
      <w:spacing w:val="5"/>
      <w:sz w:val="25"/>
      <w:szCs w:val="25"/>
    </w:rPr>
  </w:style>
  <w:style w:type="character" w:customStyle="1" w:styleId="12">
    <w:name w:val="Заголовок №1"/>
    <w:basedOn w:val="10"/>
    <w:uiPriority w:val="99"/>
    <w:qFormat/>
    <w:rsid w:val="004A09D3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31pt">
    <w:name w:val="Основной текст (3) + Интервал 1 pt"/>
    <w:basedOn w:val="3"/>
    <w:uiPriority w:val="99"/>
    <w:qFormat/>
    <w:rsid w:val="004A09D3"/>
    <w:rPr>
      <w:rFonts w:ascii="Times New Roman" w:hAnsi="Times New Roman" w:cs="Times New Roman"/>
      <w:b/>
      <w:bCs/>
      <w:spacing w:val="39"/>
      <w:sz w:val="25"/>
      <w:szCs w:val="25"/>
      <w:u w:val="none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qFormat/>
    <w:rsid w:val="004A09D3"/>
    <w:rPr>
      <w:rFonts w:ascii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qFormat/>
    <w:rsid w:val="004A09D3"/>
    <w:pPr>
      <w:widowControl w:val="0"/>
      <w:shd w:val="clear" w:color="auto" w:fill="FFFFFF"/>
      <w:spacing w:before="480" w:after="120" w:line="240" w:lineRule="atLeast"/>
    </w:pPr>
    <w:rPr>
      <w:rFonts w:ascii="Times New Roman" w:hAnsi="Times New Roman" w:cs="Times New Roman"/>
      <w:b/>
      <w:bCs/>
      <w:spacing w:val="7"/>
      <w:sz w:val="19"/>
      <w:szCs w:val="19"/>
    </w:rPr>
  </w:style>
  <w:style w:type="character" w:customStyle="1" w:styleId="9">
    <w:name w:val="Основной текст + 9"/>
    <w:basedOn w:val="1"/>
    <w:uiPriority w:val="99"/>
    <w:qFormat/>
    <w:rsid w:val="004A09D3"/>
    <w:rPr>
      <w:rFonts w:ascii="Times New Roman" w:hAnsi="Times New Roman" w:cs="Times New Roman"/>
      <w:spacing w:val="6"/>
      <w:sz w:val="19"/>
      <w:szCs w:val="19"/>
      <w:u w:val="none"/>
      <w:shd w:val="clear" w:color="auto" w:fill="FFFFFF"/>
    </w:rPr>
  </w:style>
  <w:style w:type="character" w:customStyle="1" w:styleId="91">
    <w:name w:val="Основной текст + 91"/>
    <w:basedOn w:val="1"/>
    <w:uiPriority w:val="99"/>
    <w:qFormat/>
    <w:rsid w:val="004A09D3"/>
    <w:rPr>
      <w:rFonts w:ascii="Times New Roman" w:hAnsi="Times New Roman" w:cs="Times New Roman"/>
      <w:b/>
      <w:bCs/>
      <w:spacing w:val="7"/>
      <w:sz w:val="19"/>
      <w:szCs w:val="19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qFormat/>
    <w:rsid w:val="004A09D3"/>
    <w:rPr>
      <w:rFonts w:ascii="Times New Roman" w:hAnsi="Times New Roman" w:cs="Times New Roman"/>
      <w:b/>
      <w:bCs/>
      <w:i/>
      <w:iCs/>
      <w:spacing w:val="3"/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qFormat/>
    <w:rsid w:val="004A09D3"/>
    <w:pPr>
      <w:widowControl w:val="0"/>
      <w:shd w:val="clear" w:color="auto" w:fill="FFFFFF"/>
      <w:spacing w:before="840" w:after="840" w:line="240" w:lineRule="atLeast"/>
      <w:jc w:val="center"/>
    </w:pPr>
    <w:rPr>
      <w:rFonts w:ascii="Times New Roman" w:hAnsi="Times New Roman" w:cs="Times New Roman"/>
      <w:b/>
      <w:bCs/>
      <w:i/>
      <w:iCs/>
      <w:spacing w:val="3"/>
      <w:sz w:val="17"/>
      <w:szCs w:val="17"/>
    </w:rPr>
  </w:style>
  <w:style w:type="character" w:customStyle="1" w:styleId="70">
    <w:name w:val="Основной текст (7)"/>
    <w:basedOn w:val="7"/>
    <w:uiPriority w:val="99"/>
    <w:qFormat/>
    <w:rsid w:val="004A09D3"/>
    <w:rPr>
      <w:rFonts w:ascii="Times New Roman" w:hAnsi="Times New Roman" w:cs="Times New Roman"/>
      <w:b/>
      <w:bCs/>
      <w:i/>
      <w:iCs/>
      <w:spacing w:val="3"/>
      <w:sz w:val="17"/>
      <w:szCs w:val="17"/>
      <w:shd w:val="clear" w:color="auto" w:fill="FFFFFF"/>
    </w:rPr>
  </w:style>
  <w:style w:type="character" w:customStyle="1" w:styleId="af1">
    <w:name w:val="Основной текст + Полужирный"/>
    <w:basedOn w:val="1"/>
    <w:uiPriority w:val="99"/>
    <w:qFormat/>
    <w:rsid w:val="004A09D3"/>
    <w:rPr>
      <w:rFonts w:ascii="Times New Roman" w:hAnsi="Times New Roman" w:cs="Times New Roman"/>
      <w:b/>
      <w:bCs/>
      <w:spacing w:val="5"/>
      <w:sz w:val="25"/>
      <w:szCs w:val="25"/>
      <w:u w:val="none"/>
      <w:shd w:val="clear" w:color="auto" w:fill="FFFFFF"/>
    </w:rPr>
  </w:style>
  <w:style w:type="paragraph" w:customStyle="1" w:styleId="13">
    <w:name w:val="Абзац списка1"/>
    <w:basedOn w:val="a"/>
    <w:uiPriority w:val="34"/>
    <w:qFormat/>
    <w:rsid w:val="004A09D3"/>
    <w:pPr>
      <w:ind w:left="720"/>
      <w:contextualSpacing/>
    </w:pPr>
  </w:style>
  <w:style w:type="character" w:customStyle="1" w:styleId="a7">
    <w:name w:val="Текст примечания Знак"/>
    <w:basedOn w:val="a0"/>
    <w:link w:val="a6"/>
    <w:uiPriority w:val="99"/>
    <w:qFormat/>
    <w:rsid w:val="004A09D3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4A09D3"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4A09D3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BA79B7"/>
    <w:pPr>
      <w:ind w:left="720"/>
      <w:contextualSpacing/>
    </w:pPr>
  </w:style>
  <w:style w:type="character" w:styleId="af3">
    <w:name w:val="Hyperlink"/>
    <w:basedOn w:val="a0"/>
    <w:uiPriority w:val="99"/>
    <w:semiHidden/>
    <w:unhideWhenUsed/>
    <w:rsid w:val="00644D73"/>
    <w:rPr>
      <w:color w:val="0000FF"/>
      <w:u w:val="single"/>
    </w:rPr>
  </w:style>
  <w:style w:type="character" w:customStyle="1" w:styleId="fontstyle21">
    <w:name w:val="fontstyle21"/>
    <w:basedOn w:val="a0"/>
    <w:rsid w:val="00105B0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f4">
    <w:name w:val="Table Grid"/>
    <w:basedOn w:val="a1"/>
    <w:uiPriority w:val="39"/>
    <w:rsid w:val="00D81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2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5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1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5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4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5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25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8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1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4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30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4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7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4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0398BB-BC3F-43F5-B26F-FD43E5F8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5228</Words>
  <Characters>29803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S. Bulanova</dc:creator>
  <cp:lastModifiedBy>Sharofiddin Sh. Ahmedov</cp:lastModifiedBy>
  <cp:revision>5</cp:revision>
  <cp:lastPrinted>2023-04-15T16:03:00Z</cp:lastPrinted>
  <dcterms:created xsi:type="dcterms:W3CDTF">2023-06-19T17:31:00Z</dcterms:created>
  <dcterms:modified xsi:type="dcterms:W3CDTF">2023-08-02T07:59:00Z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2052-10.16.0</vt:lpwstr>
  </property>
</Properties>
</file>