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0955" w14:textId="77777777" w:rsidR="007852A2" w:rsidRDefault="000A6001">
      <w:pPr>
        <w:pStyle w:val="10"/>
        <w:keepNext/>
        <w:keepLines/>
      </w:pPr>
      <w:bookmarkStart w:id="0" w:name="bookmark0"/>
      <w:r w:rsidRPr="00BE703F">
        <w:rPr>
          <w:lang w:val="en-US"/>
        </w:rPr>
        <w:t>Unified corporate information portal</w:t>
      </w:r>
      <w:bookmarkEnd w:id="0"/>
    </w:p>
    <w:p w14:paraId="51E3D905" w14:textId="77777777" w:rsidR="007852A2" w:rsidRDefault="000A6001">
      <w:pPr>
        <w:pStyle w:val="20"/>
        <w:keepNext/>
        <w:keepLines/>
      </w:pPr>
      <w:bookmarkStart w:id="1" w:name="bookmark2"/>
      <w:r w:rsidRPr="00BE703F">
        <w:rPr>
          <w:lang w:val="en-US"/>
        </w:rPr>
        <w:t>Key facts</w:t>
      </w:r>
      <w:bookmarkEnd w:id="1"/>
    </w:p>
    <w:p w14:paraId="2D09782C" w14:textId="45E41C83" w:rsidR="007852A2" w:rsidRDefault="000A6001">
      <w:pPr>
        <w:pStyle w:val="11"/>
      </w:pPr>
      <w:r w:rsidRPr="00BE703F">
        <w:rPr>
          <w:lang w:val="en-US" w:eastAsia="en-US" w:bidi="en-US"/>
        </w:rPr>
        <w:t xml:space="preserve">" </w:t>
      </w:r>
      <w:proofErr w:type="spellStart"/>
      <w:r w:rsidR="00585003" w:rsidRPr="00BE703F">
        <w:rPr>
          <w:lang w:val="en-US" w:eastAsia="en-US" w:bidi="en-US"/>
        </w:rPr>
        <w:t>Uzbekgeologorazvedka</w:t>
      </w:r>
      <w:proofErr w:type="spellEnd"/>
      <w:r w:rsidR="00585003" w:rsidRPr="00BE703F">
        <w:rPr>
          <w:lang w:val="en-US" w:eastAsia="en-US" w:bidi="en-US"/>
        </w:rPr>
        <w:t xml:space="preserve"> </w:t>
      </w:r>
      <w:r w:rsidRPr="00BE703F">
        <w:rPr>
          <w:lang w:val="en-US" w:eastAsia="en-US" w:bidi="en-US"/>
        </w:rPr>
        <w:t>" JSC</w:t>
      </w:r>
    </w:p>
    <w:p w14:paraId="5F540447" w14:textId="77777777" w:rsidR="007852A2" w:rsidRDefault="000A6001">
      <w:pPr>
        <w:pStyle w:val="11"/>
      </w:pPr>
      <w:r w:rsidRPr="00BE703F">
        <w:rPr>
          <w:lang w:val="en-US" w:eastAsia="en-US" w:bidi="en-US"/>
        </w:rPr>
        <w:t xml:space="preserve">06. </w:t>
      </w:r>
      <w:r w:rsidRPr="00BE703F">
        <w:rPr>
          <w:lang w:val="en-US"/>
        </w:rPr>
        <w:t>Decisions taken by the highest governing body of the issuer, including decisions of the supervisory board of business entities on the issue of shares, corporate bonds and other securities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616"/>
        <w:gridCol w:w="6653"/>
      </w:tblGrid>
      <w:tr w:rsidR="007852A2" w14:paraId="635815B7" w14:textId="77777777">
        <w:trPr>
          <w:trHeight w:hRule="exact" w:val="715"/>
          <w:jc w:val="center"/>
        </w:trPr>
        <w:tc>
          <w:tcPr>
            <w:tcW w:w="398" w:type="dxa"/>
            <w:vMerge w:val="restart"/>
            <w:shd w:val="clear" w:color="auto" w:fill="auto"/>
          </w:tcPr>
          <w:p w14:paraId="3534FEE5" w14:textId="77777777" w:rsidR="007852A2" w:rsidRDefault="000A6001">
            <w:pPr>
              <w:pStyle w:val="a5"/>
              <w:spacing w:before="140" w:line="240" w:lineRule="auto"/>
            </w:pPr>
            <w:r>
              <w:rPr>
                <w:lang w:val="ru-RU"/>
              </w:rPr>
              <w:t>1.</w:t>
            </w:r>
          </w:p>
        </w:tc>
        <w:tc>
          <w:tcPr>
            <w:tcW w:w="9269" w:type="dxa"/>
            <w:gridSpan w:val="2"/>
            <w:shd w:val="clear" w:color="auto" w:fill="auto"/>
            <w:vAlign w:val="center"/>
          </w:tcPr>
          <w:p w14:paraId="4D236EA2" w14:textId="77777777" w:rsidR="007852A2" w:rsidRDefault="000A6001">
            <w:pPr>
              <w:pStyle w:val="a5"/>
              <w:spacing w:line="240" w:lineRule="auto"/>
              <w:jc w:val="center"/>
              <w:rPr>
                <w:sz w:val="22"/>
                <w:szCs w:val="22"/>
              </w:rPr>
            </w:pPr>
            <w:r>
              <w:rPr>
                <w:b/>
                <w:bCs/>
                <w:sz w:val="22"/>
                <w:szCs w:val="22"/>
                <w:lang w:val="ru-RU"/>
              </w:rPr>
              <w:t>NAME OF THE ISSUER</w:t>
            </w:r>
          </w:p>
        </w:tc>
      </w:tr>
      <w:tr w:rsidR="007852A2" w14:paraId="1CD51C68" w14:textId="77777777">
        <w:trPr>
          <w:trHeight w:hRule="exact" w:val="552"/>
          <w:jc w:val="center"/>
        </w:trPr>
        <w:tc>
          <w:tcPr>
            <w:tcW w:w="398" w:type="dxa"/>
            <w:vMerge/>
            <w:shd w:val="clear" w:color="auto" w:fill="auto"/>
          </w:tcPr>
          <w:p w14:paraId="4545F7A7" w14:textId="77777777" w:rsidR="007852A2" w:rsidRDefault="007852A2"/>
        </w:tc>
        <w:tc>
          <w:tcPr>
            <w:tcW w:w="2616" w:type="dxa"/>
            <w:shd w:val="clear" w:color="auto" w:fill="auto"/>
            <w:vAlign w:val="center"/>
          </w:tcPr>
          <w:p w14:paraId="283AAA45" w14:textId="77777777" w:rsidR="007852A2" w:rsidRDefault="000A6001">
            <w:pPr>
              <w:pStyle w:val="a5"/>
              <w:spacing w:line="240" w:lineRule="auto"/>
            </w:pPr>
            <w:r>
              <w:rPr>
                <w:lang w:val="ru-RU"/>
              </w:rPr>
              <w:t>Full:</w:t>
            </w:r>
          </w:p>
        </w:tc>
        <w:tc>
          <w:tcPr>
            <w:tcW w:w="6653" w:type="dxa"/>
            <w:shd w:val="clear" w:color="auto" w:fill="auto"/>
            <w:vAlign w:val="center"/>
          </w:tcPr>
          <w:p w14:paraId="6DA2E26B" w14:textId="5BDB1174" w:rsidR="007852A2" w:rsidRDefault="00AA562A">
            <w:pPr>
              <w:pStyle w:val="a5"/>
              <w:spacing w:line="240" w:lineRule="auto"/>
            </w:pPr>
            <w:r>
              <w:rPr>
                <w:lang w:val="ru-RU" w:eastAsia="en-US" w:bidi="en-US"/>
              </w:rPr>
              <w:t>Joint Stock Company "</w:t>
            </w:r>
            <w:proofErr w:type="spellStart"/>
            <w:r>
              <w:rPr>
                <w:lang w:val="ru-RU" w:eastAsia="en-US" w:bidi="en-US"/>
              </w:rPr>
              <w:t>Uzbekgeologorazvedka</w:t>
            </w:r>
            <w:proofErr w:type="spellEnd"/>
            <w:r>
              <w:rPr>
                <w:lang w:val="ru-RU" w:eastAsia="en-US" w:bidi="en-US"/>
              </w:rPr>
              <w:t xml:space="preserve"> </w:t>
            </w:r>
            <w:r w:rsidR="000A6001" w:rsidRPr="00585003">
              <w:rPr>
                <w:lang w:val="ru-RU" w:eastAsia="en-US" w:bidi="en-US"/>
              </w:rPr>
              <w:t>"</w:t>
            </w:r>
          </w:p>
        </w:tc>
      </w:tr>
      <w:tr w:rsidR="007852A2" w14:paraId="580056C6" w14:textId="77777777">
        <w:trPr>
          <w:trHeight w:hRule="exact" w:val="557"/>
          <w:jc w:val="center"/>
        </w:trPr>
        <w:tc>
          <w:tcPr>
            <w:tcW w:w="398" w:type="dxa"/>
            <w:shd w:val="clear" w:color="auto" w:fill="auto"/>
          </w:tcPr>
          <w:p w14:paraId="36AF8D3C" w14:textId="77777777" w:rsidR="007852A2" w:rsidRDefault="007852A2">
            <w:pPr>
              <w:rPr>
                <w:sz w:val="10"/>
                <w:szCs w:val="10"/>
              </w:rPr>
            </w:pPr>
          </w:p>
        </w:tc>
        <w:tc>
          <w:tcPr>
            <w:tcW w:w="2616" w:type="dxa"/>
            <w:shd w:val="clear" w:color="auto" w:fill="auto"/>
            <w:vAlign w:val="center"/>
          </w:tcPr>
          <w:p w14:paraId="07CA0D45" w14:textId="77777777" w:rsidR="007852A2" w:rsidRDefault="000A6001">
            <w:pPr>
              <w:pStyle w:val="a5"/>
              <w:spacing w:line="240" w:lineRule="auto"/>
            </w:pPr>
            <w:r>
              <w:rPr>
                <w:lang w:val="ru-RU"/>
              </w:rPr>
              <w:t>Abbreviated:</w:t>
            </w:r>
          </w:p>
        </w:tc>
        <w:tc>
          <w:tcPr>
            <w:tcW w:w="6653" w:type="dxa"/>
            <w:shd w:val="clear" w:color="auto" w:fill="auto"/>
            <w:vAlign w:val="center"/>
          </w:tcPr>
          <w:p w14:paraId="6D6BB4B4" w14:textId="77985A1C" w:rsidR="007852A2" w:rsidRDefault="000A6001">
            <w:pPr>
              <w:pStyle w:val="a5"/>
              <w:spacing w:line="240" w:lineRule="auto"/>
            </w:pPr>
            <w:r>
              <w:rPr>
                <w:lang w:val="en-US" w:eastAsia="en-US" w:bidi="en-US"/>
              </w:rPr>
              <w:t xml:space="preserve">" </w:t>
            </w:r>
            <w:proofErr w:type="spellStart"/>
            <w:r w:rsidR="00585003">
              <w:rPr>
                <w:lang w:val="en-US" w:eastAsia="en-US" w:bidi="en-US"/>
              </w:rPr>
              <w:t>Uzbekgeologorazvedka</w:t>
            </w:r>
            <w:proofErr w:type="spellEnd"/>
            <w:r w:rsidR="00585003">
              <w:rPr>
                <w:lang w:val="en-US" w:eastAsia="en-US" w:bidi="en-US"/>
              </w:rPr>
              <w:t xml:space="preserve"> </w:t>
            </w:r>
            <w:r>
              <w:rPr>
                <w:lang w:val="en-US" w:eastAsia="en-US" w:bidi="en-US"/>
              </w:rPr>
              <w:t>" JSC</w:t>
            </w:r>
          </w:p>
        </w:tc>
      </w:tr>
      <w:tr w:rsidR="007852A2" w14:paraId="021C5138" w14:textId="77777777">
        <w:trPr>
          <w:trHeight w:hRule="exact" w:val="854"/>
          <w:jc w:val="center"/>
        </w:trPr>
        <w:tc>
          <w:tcPr>
            <w:tcW w:w="398" w:type="dxa"/>
            <w:shd w:val="clear" w:color="auto" w:fill="auto"/>
          </w:tcPr>
          <w:p w14:paraId="200DCDA9" w14:textId="77777777" w:rsidR="007852A2" w:rsidRDefault="007852A2">
            <w:pPr>
              <w:rPr>
                <w:sz w:val="10"/>
                <w:szCs w:val="10"/>
              </w:rPr>
            </w:pPr>
          </w:p>
        </w:tc>
        <w:tc>
          <w:tcPr>
            <w:tcW w:w="2616" w:type="dxa"/>
            <w:shd w:val="clear" w:color="auto" w:fill="auto"/>
            <w:vAlign w:val="center"/>
          </w:tcPr>
          <w:p w14:paraId="4C979D2B" w14:textId="77777777" w:rsidR="007852A2" w:rsidRDefault="000A6001">
            <w:pPr>
              <w:pStyle w:val="a5"/>
              <w:spacing w:line="312" w:lineRule="auto"/>
            </w:pPr>
            <w:r>
              <w:rPr>
                <w:lang w:val="ru-RU"/>
              </w:rPr>
              <w:t>Stock ticker name:</w:t>
            </w:r>
          </w:p>
        </w:tc>
        <w:tc>
          <w:tcPr>
            <w:tcW w:w="6653" w:type="dxa"/>
            <w:shd w:val="clear" w:color="auto" w:fill="auto"/>
          </w:tcPr>
          <w:p w14:paraId="6F754D1D" w14:textId="77777777" w:rsidR="007852A2" w:rsidRDefault="000A6001">
            <w:pPr>
              <w:pStyle w:val="a5"/>
              <w:spacing w:before="140" w:line="240" w:lineRule="auto"/>
            </w:pPr>
            <w:r>
              <w:rPr>
                <w:lang w:val="ru-RU"/>
              </w:rPr>
              <w:t>No</w:t>
            </w:r>
          </w:p>
        </w:tc>
      </w:tr>
      <w:tr w:rsidR="007852A2" w14:paraId="244761E1" w14:textId="77777777">
        <w:trPr>
          <w:trHeight w:hRule="exact" w:val="706"/>
          <w:jc w:val="center"/>
        </w:trPr>
        <w:tc>
          <w:tcPr>
            <w:tcW w:w="398" w:type="dxa"/>
            <w:shd w:val="clear" w:color="auto" w:fill="auto"/>
            <w:vAlign w:val="center"/>
          </w:tcPr>
          <w:p w14:paraId="1364723E" w14:textId="77777777" w:rsidR="007852A2" w:rsidRDefault="000A6001">
            <w:pPr>
              <w:pStyle w:val="a5"/>
              <w:spacing w:line="240" w:lineRule="auto"/>
            </w:pPr>
            <w:r>
              <w:rPr>
                <w:lang w:val="ru-RU"/>
              </w:rPr>
              <w:t>2.</w:t>
            </w:r>
          </w:p>
        </w:tc>
        <w:tc>
          <w:tcPr>
            <w:tcW w:w="9269" w:type="dxa"/>
            <w:gridSpan w:val="2"/>
            <w:shd w:val="clear" w:color="auto" w:fill="auto"/>
            <w:vAlign w:val="center"/>
          </w:tcPr>
          <w:p w14:paraId="0F7F5E0A" w14:textId="77777777" w:rsidR="007852A2" w:rsidRDefault="000A6001">
            <w:pPr>
              <w:pStyle w:val="a5"/>
              <w:spacing w:line="240" w:lineRule="auto"/>
              <w:jc w:val="center"/>
              <w:rPr>
                <w:sz w:val="22"/>
                <w:szCs w:val="22"/>
              </w:rPr>
            </w:pPr>
            <w:r>
              <w:rPr>
                <w:b/>
                <w:bCs/>
                <w:sz w:val="22"/>
                <w:szCs w:val="22"/>
                <w:lang w:val="ru-RU"/>
              </w:rPr>
              <w:t>CONTACT DETAILS</w:t>
            </w:r>
          </w:p>
        </w:tc>
      </w:tr>
      <w:tr w:rsidR="007852A2" w:rsidRPr="00A66849" w14:paraId="4C70C0CE" w14:textId="77777777">
        <w:trPr>
          <w:trHeight w:hRule="exact" w:val="854"/>
          <w:jc w:val="center"/>
        </w:trPr>
        <w:tc>
          <w:tcPr>
            <w:tcW w:w="398" w:type="dxa"/>
            <w:shd w:val="clear" w:color="auto" w:fill="auto"/>
          </w:tcPr>
          <w:p w14:paraId="6182A9B6" w14:textId="77777777" w:rsidR="007852A2" w:rsidRDefault="007852A2">
            <w:pPr>
              <w:rPr>
                <w:sz w:val="10"/>
                <w:szCs w:val="10"/>
              </w:rPr>
            </w:pPr>
          </w:p>
        </w:tc>
        <w:tc>
          <w:tcPr>
            <w:tcW w:w="2616" w:type="dxa"/>
            <w:shd w:val="clear" w:color="auto" w:fill="auto"/>
          </w:tcPr>
          <w:p w14:paraId="6CB59510" w14:textId="77777777" w:rsidR="007852A2" w:rsidRDefault="000A6001">
            <w:pPr>
              <w:pStyle w:val="a5"/>
              <w:spacing w:before="140" w:line="240" w:lineRule="auto"/>
            </w:pPr>
            <w:r>
              <w:rPr>
                <w:lang w:val="ru-RU"/>
              </w:rPr>
              <w:t>Location:</w:t>
            </w:r>
          </w:p>
        </w:tc>
        <w:tc>
          <w:tcPr>
            <w:tcW w:w="6653" w:type="dxa"/>
            <w:shd w:val="clear" w:color="auto" w:fill="auto"/>
            <w:vAlign w:val="center"/>
          </w:tcPr>
          <w:p w14:paraId="0D2480E0" w14:textId="5742AD78" w:rsidR="007852A2" w:rsidRPr="00BE703F" w:rsidRDefault="00A66849">
            <w:pPr>
              <w:pStyle w:val="a5"/>
              <w:spacing w:line="341" w:lineRule="auto"/>
              <w:rPr>
                <w:lang w:val="en-US"/>
              </w:rPr>
            </w:pPr>
            <w:r>
              <w:t xml:space="preserve">Tashkent city, </w:t>
            </w:r>
            <w:proofErr w:type="spellStart"/>
            <w:r>
              <w:t>Mirabad</w:t>
            </w:r>
            <w:proofErr w:type="spellEnd"/>
            <w:r>
              <w:t xml:space="preserve"> district, </w:t>
            </w:r>
            <w:proofErr w:type="spellStart"/>
            <w:r>
              <w:t>Taras</w:t>
            </w:r>
            <w:proofErr w:type="spellEnd"/>
            <w:r>
              <w:t xml:space="preserve"> Shevchenko street, house 11A.</w:t>
            </w:r>
          </w:p>
        </w:tc>
      </w:tr>
      <w:tr w:rsidR="007852A2" w:rsidRPr="00A66849" w14:paraId="79EB4CE5" w14:textId="77777777">
        <w:trPr>
          <w:trHeight w:hRule="exact" w:val="854"/>
          <w:jc w:val="center"/>
        </w:trPr>
        <w:tc>
          <w:tcPr>
            <w:tcW w:w="398" w:type="dxa"/>
            <w:shd w:val="clear" w:color="auto" w:fill="auto"/>
          </w:tcPr>
          <w:p w14:paraId="1CA177DA" w14:textId="77777777" w:rsidR="007852A2" w:rsidRPr="00BE703F" w:rsidRDefault="007852A2">
            <w:pPr>
              <w:rPr>
                <w:sz w:val="10"/>
                <w:szCs w:val="10"/>
                <w:lang w:val="en-US"/>
              </w:rPr>
            </w:pPr>
          </w:p>
        </w:tc>
        <w:tc>
          <w:tcPr>
            <w:tcW w:w="2616" w:type="dxa"/>
            <w:shd w:val="clear" w:color="auto" w:fill="auto"/>
          </w:tcPr>
          <w:p w14:paraId="797FB7F0" w14:textId="77777777" w:rsidR="007852A2" w:rsidRDefault="000A6001">
            <w:pPr>
              <w:pStyle w:val="a5"/>
              <w:spacing w:before="140" w:line="240" w:lineRule="auto"/>
            </w:pPr>
            <w:r>
              <w:rPr>
                <w:lang w:val="ru-RU"/>
              </w:rPr>
              <w:t>Postal address:</w:t>
            </w:r>
          </w:p>
        </w:tc>
        <w:tc>
          <w:tcPr>
            <w:tcW w:w="6653" w:type="dxa"/>
            <w:shd w:val="clear" w:color="auto" w:fill="auto"/>
            <w:vAlign w:val="center"/>
          </w:tcPr>
          <w:p w14:paraId="33C078E9" w14:textId="31751135" w:rsidR="007852A2" w:rsidRPr="00BE703F" w:rsidRDefault="000A6001">
            <w:pPr>
              <w:pStyle w:val="a5"/>
              <w:spacing w:line="322" w:lineRule="auto"/>
              <w:rPr>
                <w:lang w:val="en-US"/>
              </w:rPr>
            </w:pPr>
            <w:r w:rsidRPr="00BE703F">
              <w:rPr>
                <w:lang w:val="en-US" w:eastAsia="en-US" w:bidi="en-US"/>
              </w:rPr>
              <w:t xml:space="preserve">100060, </w:t>
            </w:r>
            <w:r w:rsidR="00A66849">
              <w:t xml:space="preserve">Tashkent city, </w:t>
            </w:r>
            <w:proofErr w:type="spellStart"/>
            <w:r w:rsidR="00A66849">
              <w:t>Mirabad</w:t>
            </w:r>
            <w:proofErr w:type="spellEnd"/>
            <w:r w:rsidR="00A66849">
              <w:t xml:space="preserve"> district, </w:t>
            </w:r>
            <w:proofErr w:type="spellStart"/>
            <w:r w:rsidR="00A66849">
              <w:t>Taras</w:t>
            </w:r>
            <w:proofErr w:type="spellEnd"/>
            <w:r w:rsidR="00A66849">
              <w:t xml:space="preserve"> Shevchenko street, house 11A.</w:t>
            </w:r>
          </w:p>
        </w:tc>
      </w:tr>
      <w:tr w:rsidR="007852A2" w14:paraId="430E8AF6" w14:textId="77777777">
        <w:trPr>
          <w:trHeight w:hRule="exact" w:val="854"/>
          <w:jc w:val="center"/>
        </w:trPr>
        <w:tc>
          <w:tcPr>
            <w:tcW w:w="398" w:type="dxa"/>
            <w:shd w:val="clear" w:color="auto" w:fill="auto"/>
          </w:tcPr>
          <w:p w14:paraId="52F1ED9E" w14:textId="77777777" w:rsidR="007852A2" w:rsidRPr="00BE703F" w:rsidRDefault="007852A2">
            <w:pPr>
              <w:rPr>
                <w:sz w:val="10"/>
                <w:szCs w:val="10"/>
                <w:lang w:val="en-US"/>
              </w:rPr>
            </w:pPr>
          </w:p>
        </w:tc>
        <w:tc>
          <w:tcPr>
            <w:tcW w:w="2616" w:type="dxa"/>
            <w:shd w:val="clear" w:color="auto" w:fill="auto"/>
            <w:vAlign w:val="center"/>
          </w:tcPr>
          <w:p w14:paraId="2635AD21" w14:textId="77777777" w:rsidR="007852A2" w:rsidRDefault="000A6001">
            <w:pPr>
              <w:pStyle w:val="a5"/>
              <w:spacing w:line="317" w:lineRule="auto"/>
            </w:pPr>
            <w:r>
              <w:rPr>
                <w:lang w:val="ru-RU"/>
              </w:rPr>
              <w:t>Email address:</w:t>
            </w:r>
          </w:p>
        </w:tc>
        <w:tc>
          <w:tcPr>
            <w:tcW w:w="6653" w:type="dxa"/>
            <w:shd w:val="clear" w:color="auto" w:fill="auto"/>
          </w:tcPr>
          <w:p w14:paraId="743F7F96" w14:textId="77777777" w:rsidR="007852A2" w:rsidRDefault="00CA0ADA">
            <w:pPr>
              <w:pStyle w:val="a5"/>
              <w:spacing w:before="140" w:line="240" w:lineRule="auto"/>
            </w:pPr>
            <w:hyperlink r:id="rId7" w:history="1">
              <w:r w:rsidR="000A6001">
                <w:rPr>
                  <w:lang w:val="en-US" w:eastAsia="en-US" w:bidi="en-US"/>
                </w:rPr>
                <w:t xml:space="preserve">info </w:t>
              </w:r>
            </w:hyperlink>
            <w:hyperlink r:id="rId8" w:history="1">
              <w:r w:rsidR="000A6001" w:rsidRPr="00585003">
                <w:rPr>
                  <w:lang w:eastAsia="en-US" w:bidi="en-US"/>
                </w:rPr>
                <w:t xml:space="preserve">@ </w:t>
              </w:r>
            </w:hyperlink>
            <w:hyperlink r:id="rId9" w:history="1">
              <w:r w:rsidR="000A6001">
                <w:rPr>
                  <w:lang w:val="en-US" w:eastAsia="en-US" w:bidi="en-US"/>
                </w:rPr>
                <w:t xml:space="preserve">uzgeo </w:t>
              </w:r>
            </w:hyperlink>
            <w:hyperlink r:id="rId10" w:history="1">
              <w:r w:rsidR="000A6001" w:rsidRPr="00585003">
                <w:rPr>
                  <w:lang w:eastAsia="en-US" w:bidi="en-US"/>
                </w:rPr>
                <w:t xml:space="preserve">. </w:t>
              </w:r>
            </w:hyperlink>
            <w:hyperlink r:id="rId11" w:history="1">
              <w:r w:rsidR="000A6001">
                <w:rPr>
                  <w:lang w:val="en-US" w:eastAsia="en-US" w:bidi="en-US"/>
                </w:rPr>
                <w:t xml:space="preserve">uz </w:t>
              </w:r>
            </w:hyperlink>
            <w:r w:rsidR="000A6001" w:rsidRPr="00585003">
              <w:rPr>
                <w:lang w:eastAsia="en-US" w:bidi="en-US"/>
              </w:rPr>
              <w:t xml:space="preserve">( </w:t>
            </w:r>
            <w:hyperlink r:id="rId12" w:history="1">
              <w:r w:rsidR="000A6001">
                <w:rPr>
                  <w:lang w:val="en-US" w:eastAsia="en-US" w:bidi="en-US"/>
                </w:rPr>
                <w:t xml:space="preserve">mailto </w:t>
              </w:r>
            </w:hyperlink>
            <w:hyperlink r:id="rId13" w:history="1">
              <w:r w:rsidR="000A6001" w:rsidRPr="00585003">
                <w:rPr>
                  <w:lang w:eastAsia="en-US" w:bidi="en-US"/>
                </w:rPr>
                <w:t xml:space="preserve">: </w:t>
              </w:r>
            </w:hyperlink>
            <w:hyperlink r:id="rId14" w:history="1">
              <w:r w:rsidR="000A6001">
                <w:rPr>
                  <w:lang w:val="en-US" w:eastAsia="en-US" w:bidi="en-US"/>
                </w:rPr>
                <w:t xml:space="preserve">info@uzgeo.uz </w:t>
              </w:r>
            </w:hyperlink>
            <w:hyperlink r:id="rId15" w:history="1">
              <w:r w:rsidR="000A6001" w:rsidRPr="00585003">
                <w:rPr>
                  <w:lang w:eastAsia="en-US" w:bidi="en-US"/>
                </w:rPr>
                <w:t>)</w:t>
              </w:r>
            </w:hyperlink>
            <w:hyperlink r:id="rId16" w:history="1">
              <w:r w:rsidR="000A6001" w:rsidRPr="00585003">
                <w:rPr>
                  <w:lang w:eastAsia="en-US" w:bidi="en-US"/>
                </w:rPr>
                <w:t>​</w:t>
              </w:r>
            </w:hyperlink>
            <w:hyperlink r:id="rId17" w:history="1">
              <w:r w:rsidR="000A6001">
                <w:rPr>
                  <w:lang w:val="en-US" w:eastAsia="en-US" w:bidi="en-US"/>
                </w:rPr>
                <w:t>​</w:t>
              </w:r>
            </w:hyperlink>
            <w:hyperlink r:id="rId18" w:history="1">
              <w:r w:rsidR="000A6001">
                <w:rPr>
                  <w:lang w:val="en-US" w:eastAsia="en-US" w:bidi="en-US"/>
                </w:rPr>
                <w:t>​</w:t>
              </w:r>
            </w:hyperlink>
            <w:r w:rsidR="000A6001" w:rsidRPr="00585003">
              <w:rPr>
                <w:lang w:eastAsia="en-US" w:bidi="en-US"/>
              </w:rPr>
              <w:t>​</w:t>
            </w:r>
          </w:p>
        </w:tc>
      </w:tr>
      <w:tr w:rsidR="007852A2" w14:paraId="0A2FA8FA" w14:textId="77777777">
        <w:trPr>
          <w:trHeight w:hRule="exact" w:val="859"/>
          <w:jc w:val="center"/>
        </w:trPr>
        <w:tc>
          <w:tcPr>
            <w:tcW w:w="398" w:type="dxa"/>
            <w:shd w:val="clear" w:color="auto" w:fill="auto"/>
          </w:tcPr>
          <w:p w14:paraId="1FF5E7BF" w14:textId="77777777" w:rsidR="007852A2" w:rsidRDefault="007852A2">
            <w:pPr>
              <w:rPr>
                <w:sz w:val="10"/>
                <w:szCs w:val="10"/>
              </w:rPr>
            </w:pPr>
          </w:p>
        </w:tc>
        <w:tc>
          <w:tcPr>
            <w:tcW w:w="2616" w:type="dxa"/>
            <w:shd w:val="clear" w:color="auto" w:fill="auto"/>
            <w:vAlign w:val="center"/>
          </w:tcPr>
          <w:p w14:paraId="37C83ED6" w14:textId="77777777" w:rsidR="007852A2" w:rsidRDefault="000A6001">
            <w:pPr>
              <w:pStyle w:val="a5"/>
              <w:spacing w:line="317" w:lineRule="auto"/>
            </w:pPr>
            <w:r>
              <w:rPr>
                <w:lang w:val="ru-RU"/>
              </w:rPr>
              <w:t xml:space="preserve">Official website </w:t>
            </w:r>
            <w:r>
              <w:rPr>
                <w:lang w:val="ru-RU"/>
              </w:rPr>
              <w:softHyphen/>
              <w:t>:</w:t>
            </w:r>
          </w:p>
        </w:tc>
        <w:tc>
          <w:tcPr>
            <w:tcW w:w="6653" w:type="dxa"/>
            <w:shd w:val="clear" w:color="auto" w:fill="auto"/>
          </w:tcPr>
          <w:p w14:paraId="181F7747" w14:textId="77777777" w:rsidR="007852A2" w:rsidRDefault="000A6001">
            <w:pPr>
              <w:pStyle w:val="a5"/>
              <w:spacing w:before="140" w:line="240" w:lineRule="auto"/>
            </w:pPr>
            <w:proofErr w:type="gramStart"/>
            <w:r>
              <w:rPr>
                <w:lang w:val="en-US" w:eastAsia="en-US" w:bidi="en-US"/>
              </w:rPr>
              <w:t xml:space="preserve">www </w:t>
            </w:r>
            <w:r w:rsidRPr="00585003">
              <w:rPr>
                <w:lang w:eastAsia="en-US" w:bidi="en-US"/>
              </w:rPr>
              <w:t>.</w:t>
            </w:r>
            <w:proofErr w:type="gramEnd"/>
            <w:r w:rsidRPr="00585003">
              <w:rPr>
                <w:lang w:eastAsia="en-US" w:bidi="en-US"/>
              </w:rPr>
              <w:t xml:space="preserve"> </w:t>
            </w:r>
            <w:proofErr w:type="spellStart"/>
            <w:proofErr w:type="gramStart"/>
            <w:r>
              <w:rPr>
                <w:lang w:val="en-US" w:eastAsia="en-US" w:bidi="en-US"/>
              </w:rPr>
              <w:t>uzgeo</w:t>
            </w:r>
            <w:proofErr w:type="spellEnd"/>
            <w:r>
              <w:rPr>
                <w:lang w:val="en-US" w:eastAsia="en-US" w:bidi="en-US"/>
              </w:rPr>
              <w:t xml:space="preserve"> </w:t>
            </w:r>
            <w:r w:rsidRPr="00585003">
              <w:rPr>
                <w:lang w:eastAsia="en-US" w:bidi="en-US"/>
              </w:rPr>
              <w:t>.</w:t>
            </w:r>
            <w:proofErr w:type="gramEnd"/>
            <w:r w:rsidRPr="00585003">
              <w:rPr>
                <w:lang w:eastAsia="en-US" w:bidi="en-US"/>
              </w:rPr>
              <w:t xml:space="preserve"> </w:t>
            </w:r>
            <w:proofErr w:type="spellStart"/>
            <w:r>
              <w:rPr>
                <w:lang w:val="en-US" w:eastAsia="en-US" w:bidi="en-US"/>
              </w:rPr>
              <w:t>uz</w:t>
            </w:r>
            <w:proofErr w:type="spellEnd"/>
            <w:r>
              <w:rPr>
                <w:lang w:val="en-US" w:eastAsia="en-US" w:bidi="en-US"/>
              </w:rPr>
              <w:t xml:space="preserve"> </w:t>
            </w:r>
            <w:r w:rsidRPr="00585003">
              <w:rPr>
                <w:lang w:eastAsia="en-US" w:bidi="en-US"/>
              </w:rPr>
              <w:t xml:space="preserve">( </w:t>
            </w:r>
            <w:hyperlink r:id="rId19" w:history="1">
              <w:r>
                <w:rPr>
                  <w:lang w:val="en-US" w:eastAsia="en-US" w:bidi="en-US"/>
                </w:rPr>
                <w:t xml:space="preserve">https://www.uzgeo.uz </w:t>
              </w:r>
            </w:hyperlink>
            <w:hyperlink r:id="rId20" w:history="1">
              <w:r w:rsidRPr="00585003">
                <w:rPr>
                  <w:lang w:eastAsia="en-US" w:bidi="en-US"/>
                </w:rPr>
                <w:t>)</w:t>
              </w:r>
            </w:hyperlink>
            <w:hyperlink r:id="rId21" w:history="1"/>
            <w:hyperlink r:id="rId22" w:history="1">
              <w:r w:rsidRPr="00585003">
                <w:rPr>
                  <w:lang w:eastAsia="en-US" w:bidi="en-US"/>
                </w:rPr>
                <w:t>​</w:t>
              </w:r>
            </w:hyperlink>
            <w:hyperlink r:id="rId23" w:history="1">
              <w:r>
                <w:rPr>
                  <w:lang w:val="en-US" w:eastAsia="en-US" w:bidi="en-US"/>
                </w:rPr>
                <w:t>​</w:t>
              </w:r>
            </w:hyperlink>
            <w:hyperlink r:id="rId24" w:history="1">
              <w:r>
                <w:rPr>
                  <w:lang w:val="en-US" w:eastAsia="en-US" w:bidi="en-US"/>
                </w:rPr>
                <w:t>​</w:t>
              </w:r>
            </w:hyperlink>
            <w:hyperlink r:id="rId25" w:history="1"/>
            <w:hyperlink r:id="rId26" w:history="1">
              <w:r w:rsidRPr="00585003">
                <w:rPr>
                  <w:lang w:eastAsia="en-US" w:bidi="en-US"/>
                </w:rPr>
                <w:t>​</w:t>
              </w:r>
            </w:hyperlink>
            <w:hyperlink r:id="rId27" w:history="1"/>
            <w:hyperlink r:id="rId28" w:history="1">
              <w:r>
                <w:rPr>
                  <w:lang w:val="en-US" w:eastAsia="en-US" w:bidi="en-US"/>
                </w:rPr>
                <w:t>​</w:t>
              </w:r>
            </w:hyperlink>
            <w:hyperlink r:id="rId29" w:history="1"/>
            <w:r w:rsidRPr="00585003">
              <w:rPr>
                <w:lang w:eastAsia="en-US" w:bidi="en-US"/>
              </w:rPr>
              <w:t>​</w:t>
            </w:r>
          </w:p>
        </w:tc>
      </w:tr>
      <w:tr w:rsidR="007852A2" w14:paraId="6592EC62" w14:textId="77777777">
        <w:trPr>
          <w:trHeight w:hRule="exact" w:val="706"/>
          <w:jc w:val="center"/>
        </w:trPr>
        <w:tc>
          <w:tcPr>
            <w:tcW w:w="398" w:type="dxa"/>
            <w:shd w:val="clear" w:color="auto" w:fill="auto"/>
            <w:vAlign w:val="center"/>
          </w:tcPr>
          <w:p w14:paraId="61722B8D" w14:textId="77777777" w:rsidR="007852A2" w:rsidRDefault="000A6001">
            <w:pPr>
              <w:pStyle w:val="a5"/>
              <w:spacing w:line="240" w:lineRule="auto"/>
            </w:pPr>
            <w:r>
              <w:rPr>
                <w:lang w:val="ru-RU"/>
              </w:rPr>
              <w:t>3.</w:t>
            </w:r>
          </w:p>
        </w:tc>
        <w:tc>
          <w:tcPr>
            <w:tcW w:w="9269" w:type="dxa"/>
            <w:gridSpan w:val="2"/>
            <w:shd w:val="clear" w:color="auto" w:fill="auto"/>
            <w:vAlign w:val="center"/>
          </w:tcPr>
          <w:p w14:paraId="73FDAAEB" w14:textId="77777777" w:rsidR="007852A2" w:rsidRDefault="000A6001">
            <w:pPr>
              <w:pStyle w:val="a5"/>
              <w:spacing w:line="240" w:lineRule="auto"/>
              <w:jc w:val="center"/>
              <w:rPr>
                <w:sz w:val="22"/>
                <w:szCs w:val="22"/>
              </w:rPr>
            </w:pPr>
            <w:r w:rsidRPr="00BE703F">
              <w:rPr>
                <w:b/>
                <w:bCs/>
                <w:sz w:val="22"/>
                <w:szCs w:val="22"/>
                <w:lang w:val="en-US"/>
              </w:rPr>
              <w:t>INFORMATION ON A MATERIAL FACT</w:t>
            </w:r>
          </w:p>
        </w:tc>
      </w:tr>
      <w:tr w:rsidR="007852A2" w14:paraId="685473F8" w14:textId="77777777">
        <w:trPr>
          <w:trHeight w:hRule="exact" w:val="854"/>
          <w:jc w:val="center"/>
        </w:trPr>
        <w:tc>
          <w:tcPr>
            <w:tcW w:w="398" w:type="dxa"/>
            <w:shd w:val="clear" w:color="auto" w:fill="auto"/>
          </w:tcPr>
          <w:p w14:paraId="508364E9" w14:textId="77777777" w:rsidR="007852A2" w:rsidRDefault="007852A2">
            <w:pPr>
              <w:rPr>
                <w:sz w:val="10"/>
                <w:szCs w:val="10"/>
              </w:rPr>
            </w:pPr>
          </w:p>
        </w:tc>
        <w:tc>
          <w:tcPr>
            <w:tcW w:w="2616" w:type="dxa"/>
            <w:shd w:val="clear" w:color="auto" w:fill="auto"/>
            <w:vAlign w:val="center"/>
          </w:tcPr>
          <w:p w14:paraId="5BC31B68" w14:textId="77777777" w:rsidR="007852A2" w:rsidRDefault="000A6001">
            <w:pPr>
              <w:pStyle w:val="a5"/>
              <w:spacing w:line="317" w:lineRule="auto"/>
            </w:pPr>
            <w:r>
              <w:rPr>
                <w:lang w:val="ru-RU"/>
              </w:rPr>
              <w:t>Material fact number:</w:t>
            </w:r>
          </w:p>
        </w:tc>
        <w:tc>
          <w:tcPr>
            <w:tcW w:w="6653" w:type="dxa"/>
            <w:shd w:val="clear" w:color="auto" w:fill="auto"/>
          </w:tcPr>
          <w:p w14:paraId="66FF39AC" w14:textId="77777777" w:rsidR="007852A2" w:rsidRDefault="000A6001">
            <w:pPr>
              <w:pStyle w:val="a5"/>
              <w:spacing w:before="140" w:line="240" w:lineRule="auto"/>
            </w:pPr>
            <w:r>
              <w:rPr>
                <w:lang w:val="en-US" w:eastAsia="en-US" w:bidi="en-US"/>
              </w:rPr>
              <w:t>6</w:t>
            </w:r>
          </w:p>
        </w:tc>
      </w:tr>
      <w:tr w:rsidR="007852A2" w14:paraId="1EE5AB74" w14:textId="77777777">
        <w:trPr>
          <w:trHeight w:hRule="exact" w:val="1454"/>
          <w:jc w:val="center"/>
        </w:trPr>
        <w:tc>
          <w:tcPr>
            <w:tcW w:w="398" w:type="dxa"/>
            <w:shd w:val="clear" w:color="auto" w:fill="auto"/>
          </w:tcPr>
          <w:p w14:paraId="0AF1CDEF" w14:textId="77777777" w:rsidR="007852A2" w:rsidRDefault="007852A2">
            <w:pPr>
              <w:rPr>
                <w:sz w:val="10"/>
                <w:szCs w:val="10"/>
              </w:rPr>
            </w:pPr>
          </w:p>
        </w:tc>
        <w:tc>
          <w:tcPr>
            <w:tcW w:w="2616" w:type="dxa"/>
            <w:shd w:val="clear" w:color="auto" w:fill="auto"/>
          </w:tcPr>
          <w:p w14:paraId="7975FF52" w14:textId="77777777" w:rsidR="007852A2" w:rsidRDefault="000A6001">
            <w:pPr>
              <w:pStyle w:val="a5"/>
              <w:spacing w:before="140" w:after="40" w:line="240" w:lineRule="auto"/>
            </w:pPr>
            <w:r>
              <w:rPr>
                <w:lang w:val="ru-RU"/>
              </w:rPr>
              <w:t>Name</w:t>
            </w:r>
          </w:p>
          <w:p w14:paraId="3ED0E127" w14:textId="77777777" w:rsidR="007852A2" w:rsidRDefault="000A6001">
            <w:pPr>
              <w:pStyle w:val="a5"/>
              <w:spacing w:line="240" w:lineRule="auto"/>
            </w:pPr>
            <w:r>
              <w:rPr>
                <w:lang w:val="ru-RU"/>
              </w:rPr>
              <w:t>essential fact:</w:t>
            </w:r>
          </w:p>
        </w:tc>
        <w:tc>
          <w:tcPr>
            <w:tcW w:w="6653" w:type="dxa"/>
            <w:shd w:val="clear" w:color="auto" w:fill="auto"/>
            <w:vAlign w:val="center"/>
          </w:tcPr>
          <w:p w14:paraId="6E5A7274" w14:textId="77777777" w:rsidR="007852A2" w:rsidRDefault="000A6001">
            <w:pPr>
              <w:pStyle w:val="a5"/>
            </w:pPr>
            <w:r w:rsidRPr="00BE703F">
              <w:rPr>
                <w:lang w:val="en-US"/>
              </w:rPr>
              <w:t>Decisions made by the highest governing body of the issuer, including decisions of the supervisory board of business entities on the issue of shares, corporate bonds and other securities</w:t>
            </w:r>
          </w:p>
        </w:tc>
      </w:tr>
      <w:tr w:rsidR="007852A2" w14:paraId="685BF74B" w14:textId="77777777">
        <w:trPr>
          <w:trHeight w:hRule="exact" w:val="566"/>
          <w:jc w:val="center"/>
        </w:trPr>
        <w:tc>
          <w:tcPr>
            <w:tcW w:w="398" w:type="dxa"/>
            <w:shd w:val="clear" w:color="auto" w:fill="auto"/>
          </w:tcPr>
          <w:p w14:paraId="6BEF366A" w14:textId="77777777" w:rsidR="007852A2" w:rsidRDefault="007852A2">
            <w:pPr>
              <w:rPr>
                <w:sz w:val="10"/>
                <w:szCs w:val="10"/>
              </w:rPr>
            </w:pPr>
          </w:p>
        </w:tc>
        <w:tc>
          <w:tcPr>
            <w:tcW w:w="2616" w:type="dxa"/>
            <w:shd w:val="clear" w:color="auto" w:fill="auto"/>
            <w:vAlign w:val="center"/>
          </w:tcPr>
          <w:p w14:paraId="53075FF7" w14:textId="77777777" w:rsidR="007852A2" w:rsidRDefault="000A6001">
            <w:pPr>
              <w:pStyle w:val="a5"/>
              <w:spacing w:line="240" w:lineRule="auto"/>
            </w:pPr>
            <w:r>
              <w:rPr>
                <w:lang w:val="ru-RU"/>
              </w:rPr>
              <w:t>Type of meeting:</w:t>
            </w:r>
          </w:p>
        </w:tc>
        <w:tc>
          <w:tcPr>
            <w:tcW w:w="6653" w:type="dxa"/>
            <w:shd w:val="clear" w:color="auto" w:fill="auto"/>
            <w:vAlign w:val="center"/>
          </w:tcPr>
          <w:p w14:paraId="5CF97074" w14:textId="77777777" w:rsidR="007852A2" w:rsidRDefault="000A6001">
            <w:pPr>
              <w:pStyle w:val="a5"/>
              <w:spacing w:line="240" w:lineRule="auto"/>
            </w:pPr>
            <w:proofErr w:type="spellStart"/>
            <w:r>
              <w:rPr>
                <w:lang w:val="ru-RU"/>
              </w:rPr>
              <w:t>board</w:t>
            </w:r>
            <w:proofErr w:type="spellEnd"/>
            <w:r>
              <w:rPr>
                <w:lang w:val="ru-RU"/>
              </w:rPr>
              <w:t xml:space="preserve"> </w:t>
            </w:r>
            <w:proofErr w:type="spellStart"/>
            <w:r>
              <w:rPr>
                <w:lang w:val="ru-RU"/>
              </w:rPr>
              <w:t>meetings</w:t>
            </w:r>
            <w:proofErr w:type="spellEnd"/>
          </w:p>
        </w:tc>
      </w:tr>
    </w:tbl>
    <w:p w14:paraId="2B2ADA54" w14:textId="77777777" w:rsidR="007852A2" w:rsidRDefault="000A6001">
      <w:pPr>
        <w:pStyle w:val="11"/>
        <w:tabs>
          <w:tab w:val="left" w:pos="2968"/>
        </w:tabs>
        <w:spacing w:line="271" w:lineRule="auto"/>
        <w:ind w:firstLine="400"/>
      </w:pPr>
      <w:r>
        <w:rPr>
          <w:lang w:val="ru-RU"/>
        </w:rPr>
        <w:t xml:space="preserve">Date of the event </w:t>
      </w:r>
      <w:r>
        <w:rPr>
          <w:lang w:val="ru-RU"/>
        </w:rPr>
        <w:tab/>
        <w:t>: 11.10.2024</w:t>
      </w:r>
    </w:p>
    <w:p w14:paraId="26069971" w14:textId="77777777" w:rsidR="007852A2" w:rsidRDefault="000A6001">
      <w:pPr>
        <w:pStyle w:val="11"/>
        <w:spacing w:after="260" w:line="271" w:lineRule="auto"/>
        <w:ind w:firstLine="400"/>
      </w:pPr>
      <w:r>
        <w:rPr>
          <w:lang w:val="ru-RU"/>
        </w:rPr>
        <w:t>meetings:</w:t>
      </w:r>
    </w:p>
    <w:p w14:paraId="66393E1E" w14:textId="77777777" w:rsidR="007852A2" w:rsidRDefault="000A6001">
      <w:pPr>
        <w:pStyle w:val="11"/>
        <w:tabs>
          <w:tab w:val="left" w:pos="2968"/>
        </w:tabs>
        <w:spacing w:line="271" w:lineRule="auto"/>
        <w:ind w:firstLine="400"/>
      </w:pPr>
      <w:r>
        <w:rPr>
          <w:lang w:val="ru-RU"/>
        </w:rPr>
        <w:t xml:space="preserve">Date of compilation </w:t>
      </w:r>
      <w:r>
        <w:rPr>
          <w:lang w:val="ru-RU"/>
        </w:rPr>
        <w:tab/>
        <w:t>14.10.2024</w:t>
      </w:r>
    </w:p>
    <w:p w14:paraId="3D10FC56" w14:textId="77777777" w:rsidR="007852A2" w:rsidRDefault="000A6001">
      <w:pPr>
        <w:pStyle w:val="11"/>
        <w:spacing w:after="260" w:line="271" w:lineRule="auto"/>
        <w:ind w:firstLine="400"/>
      </w:pPr>
      <w:r>
        <w:rPr>
          <w:lang w:val="ru-RU"/>
        </w:rPr>
        <w:t>minutes of the meeting:</w:t>
      </w:r>
    </w:p>
    <w:p w14:paraId="4FAD373F" w14:textId="77777777" w:rsidR="007852A2" w:rsidRDefault="000A6001">
      <w:pPr>
        <w:pStyle w:val="11"/>
        <w:tabs>
          <w:tab w:val="left" w:pos="2968"/>
        </w:tabs>
        <w:spacing w:line="271" w:lineRule="auto"/>
        <w:ind w:firstLine="400"/>
      </w:pPr>
      <w:r>
        <w:rPr>
          <w:lang w:val="ru-RU"/>
        </w:rPr>
        <w:lastRenderedPageBreak/>
        <w:t xml:space="preserve">Venue </w:t>
      </w:r>
      <w:r>
        <w:rPr>
          <w:lang w:val="ru-RU"/>
        </w:rPr>
        <w:tab/>
        <w:t xml:space="preserve">: </w:t>
      </w:r>
      <w:proofErr w:type="spellStart"/>
      <w:r>
        <w:rPr>
          <w:lang w:val="ru-RU"/>
        </w:rPr>
        <w:t>Tashkent</w:t>
      </w:r>
      <w:proofErr w:type="spellEnd"/>
      <w:r>
        <w:rPr>
          <w:lang w:val="ru-RU"/>
        </w:rPr>
        <w:t xml:space="preserve"> </w:t>
      </w:r>
      <w:proofErr w:type="spellStart"/>
      <w:r>
        <w:rPr>
          <w:lang w:val="ru-RU"/>
        </w:rPr>
        <w:t>shahar</w:t>
      </w:r>
      <w:proofErr w:type="spellEnd"/>
      <w:r>
        <w:rPr>
          <w:lang w:val="ru-RU"/>
        </w:rPr>
        <w:t xml:space="preserve"> </w:t>
      </w:r>
      <w:proofErr w:type="spellStart"/>
      <w:r>
        <w:rPr>
          <w:lang w:val="ru-RU"/>
        </w:rPr>
        <w:t>Bobur</w:t>
      </w:r>
      <w:proofErr w:type="spellEnd"/>
      <w:r>
        <w:rPr>
          <w:lang w:val="ru-RU"/>
        </w:rPr>
        <w:t xml:space="preserve"> 15</w:t>
      </w:r>
    </w:p>
    <w:p w14:paraId="432D5B15" w14:textId="77777777" w:rsidR="007852A2" w:rsidRDefault="000A6001">
      <w:pPr>
        <w:pStyle w:val="11"/>
        <w:spacing w:after="260" w:line="271" w:lineRule="auto"/>
        <w:ind w:firstLine="400"/>
      </w:pPr>
      <w:r>
        <w:rPr>
          <w:lang w:val="ru-RU"/>
        </w:rPr>
        <w:t>meetings:</w:t>
      </w:r>
    </w:p>
    <w:p w14:paraId="3E0BFD62" w14:textId="77777777" w:rsidR="007852A2" w:rsidRDefault="000A6001">
      <w:pPr>
        <w:pStyle w:val="11"/>
        <w:tabs>
          <w:tab w:val="left" w:pos="2968"/>
        </w:tabs>
        <w:spacing w:after="580" w:line="271" w:lineRule="auto"/>
        <w:ind w:firstLine="400"/>
      </w:pPr>
      <w:r>
        <w:rPr>
          <w:lang w:val="ru-RU"/>
        </w:rPr>
        <w:t xml:space="preserve">Meeting quorum: </w:t>
      </w:r>
      <w:r>
        <w:rPr>
          <w:lang w:val="ru-RU"/>
        </w:rPr>
        <w:tab/>
        <w:t>100.00</w:t>
      </w:r>
    </w:p>
    <w:p w14:paraId="6D0480C0" w14:textId="77777777" w:rsidR="007852A2" w:rsidRDefault="000A6001">
      <w:pPr>
        <w:pStyle w:val="11"/>
        <w:tabs>
          <w:tab w:val="left" w:pos="5563"/>
        </w:tabs>
        <w:spacing w:line="271" w:lineRule="auto"/>
      </w:pPr>
      <w:r w:rsidRPr="00BE703F">
        <w:rPr>
          <w:lang w:val="en-US"/>
        </w:rPr>
        <w:t xml:space="preserve">No. Questions put to </w:t>
      </w:r>
      <w:r w:rsidRPr="00BE703F">
        <w:rPr>
          <w:lang w:val="en-US"/>
        </w:rPr>
        <w:tab/>
        <w:t>the results of voting</w:t>
      </w:r>
    </w:p>
    <w:p w14:paraId="60CC3205" w14:textId="77777777" w:rsidR="007852A2" w:rsidRDefault="000A6001">
      <w:pPr>
        <w:pStyle w:val="11"/>
        <w:tabs>
          <w:tab w:val="left" w:pos="6401"/>
        </w:tabs>
        <w:spacing w:after="260" w:line="271" w:lineRule="auto"/>
        <w:ind w:left="1260" w:right="6860"/>
        <w:jc w:val="right"/>
      </w:pPr>
      <w:r w:rsidRPr="00BE703F">
        <w:rPr>
          <w:lang w:val="en-US"/>
        </w:rPr>
        <w:t xml:space="preserve">vote </w:t>
      </w:r>
      <w:proofErr w:type="gramStart"/>
      <w:r w:rsidRPr="00BE703F">
        <w:rPr>
          <w:lang w:val="en-US"/>
        </w:rPr>
        <w:t>for ,</w:t>
      </w:r>
      <w:proofErr w:type="gramEnd"/>
      <w:r w:rsidRPr="00BE703F">
        <w:rPr>
          <w:lang w:val="en-US"/>
        </w:rPr>
        <w:t xml:space="preserve"> vote </w:t>
      </w:r>
      <w:r w:rsidRPr="00BE703F">
        <w:rPr>
          <w:lang w:val="en-US"/>
        </w:rPr>
        <w:tab/>
        <w:t>against, abstained</w:t>
      </w:r>
    </w:p>
    <w:p w14:paraId="14A7D5CB" w14:textId="77777777" w:rsidR="007852A2" w:rsidRDefault="000A6001">
      <w:pPr>
        <w:pStyle w:val="11"/>
        <w:tabs>
          <w:tab w:val="left" w:pos="667"/>
          <w:tab w:val="left" w:pos="2174"/>
        </w:tabs>
        <w:spacing w:after="260" w:line="271" w:lineRule="auto"/>
        <w:jc w:val="right"/>
      </w:pPr>
      <w:r w:rsidRPr="00BE703F">
        <w:rPr>
          <w:lang w:val="en-US"/>
        </w:rPr>
        <w:t xml:space="preserve">% </w:t>
      </w:r>
      <w:r w:rsidRPr="00BE703F">
        <w:rPr>
          <w:lang w:val="en-US"/>
        </w:rPr>
        <w:tab/>
        <w:t>quantity% quantity % quantity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173"/>
        <w:gridCol w:w="787"/>
        <w:gridCol w:w="1613"/>
        <w:gridCol w:w="658"/>
        <w:gridCol w:w="907"/>
        <w:gridCol w:w="912"/>
        <w:gridCol w:w="533"/>
      </w:tblGrid>
      <w:tr w:rsidR="007852A2" w14:paraId="5433E8C2" w14:textId="77777777">
        <w:trPr>
          <w:trHeight w:hRule="exact" w:val="2822"/>
          <w:jc w:val="center"/>
        </w:trPr>
        <w:tc>
          <w:tcPr>
            <w:tcW w:w="298" w:type="dxa"/>
            <w:shd w:val="clear" w:color="auto" w:fill="auto"/>
          </w:tcPr>
          <w:p w14:paraId="05C17669" w14:textId="77777777" w:rsidR="007852A2" w:rsidRDefault="000A6001">
            <w:pPr>
              <w:pStyle w:val="a5"/>
              <w:spacing w:line="240" w:lineRule="auto"/>
            </w:pPr>
            <w:r>
              <w:rPr>
                <w:lang w:val="ru-RU"/>
              </w:rPr>
              <w:t>1</w:t>
            </w:r>
          </w:p>
        </w:tc>
        <w:tc>
          <w:tcPr>
            <w:tcW w:w="3173" w:type="dxa"/>
            <w:shd w:val="clear" w:color="auto" w:fill="auto"/>
          </w:tcPr>
          <w:p w14:paraId="69E84D51" w14:textId="787643AA" w:rsidR="007852A2" w:rsidRDefault="000E6840">
            <w:pPr>
              <w:pStyle w:val="a5"/>
              <w:jc w:val="center"/>
            </w:pPr>
            <w:r w:rsidRPr="00BE703F">
              <w:rPr>
                <w:lang w:val="en-US"/>
              </w:rPr>
              <w:t xml:space="preserve">To hear the report of the executive body on the implementation of the decision of the President of the Republic of Uzbekistan No. PK-187 dated May 24, 2024 on the work carried out by </w:t>
            </w:r>
            <w:proofErr w:type="spellStart"/>
            <w:r w:rsidRPr="00BE703F">
              <w:rPr>
                <w:lang w:val="en-US"/>
              </w:rPr>
              <w:t>Uzbekgeologorazvedka</w:t>
            </w:r>
            <w:proofErr w:type="spellEnd"/>
            <w:r w:rsidRPr="00BE703F">
              <w:rPr>
                <w:lang w:val="en-US"/>
              </w:rPr>
              <w:t xml:space="preserve"> </w:t>
            </w:r>
            <w:proofErr w:type="gramStart"/>
            <w:r w:rsidRPr="00BE703F">
              <w:rPr>
                <w:lang w:val="en-US"/>
              </w:rPr>
              <w:t>JSC .</w:t>
            </w:r>
            <w:proofErr w:type="gramEnd"/>
          </w:p>
        </w:tc>
        <w:tc>
          <w:tcPr>
            <w:tcW w:w="787" w:type="dxa"/>
            <w:shd w:val="clear" w:color="auto" w:fill="auto"/>
          </w:tcPr>
          <w:p w14:paraId="0FEB1EF4" w14:textId="77777777" w:rsidR="007852A2" w:rsidRDefault="000A6001">
            <w:pPr>
              <w:pStyle w:val="a5"/>
              <w:spacing w:line="240" w:lineRule="auto"/>
            </w:pPr>
            <w:r>
              <w:rPr>
                <w:lang w:val="ru-RU"/>
              </w:rPr>
              <w:t>100,0</w:t>
            </w:r>
          </w:p>
        </w:tc>
        <w:tc>
          <w:tcPr>
            <w:tcW w:w="1613" w:type="dxa"/>
            <w:shd w:val="clear" w:color="auto" w:fill="auto"/>
          </w:tcPr>
          <w:p w14:paraId="4A0F3A27" w14:textId="77777777" w:rsidR="007852A2" w:rsidRDefault="000A6001">
            <w:pPr>
              <w:pStyle w:val="a5"/>
              <w:spacing w:line="240" w:lineRule="auto"/>
            </w:pPr>
            <w:r>
              <w:rPr>
                <w:lang w:val="ru-RU"/>
              </w:rPr>
              <w:t>3 136 552 725</w:t>
            </w:r>
          </w:p>
        </w:tc>
        <w:tc>
          <w:tcPr>
            <w:tcW w:w="658" w:type="dxa"/>
            <w:shd w:val="clear" w:color="auto" w:fill="auto"/>
          </w:tcPr>
          <w:p w14:paraId="4536B6E5" w14:textId="77777777" w:rsidR="007852A2" w:rsidRDefault="000A6001">
            <w:pPr>
              <w:pStyle w:val="a5"/>
              <w:spacing w:line="240" w:lineRule="auto"/>
              <w:ind w:firstLine="140"/>
            </w:pPr>
            <w:r>
              <w:rPr>
                <w:lang w:val="ru-RU"/>
              </w:rPr>
              <w:t>0</w:t>
            </w:r>
          </w:p>
        </w:tc>
        <w:tc>
          <w:tcPr>
            <w:tcW w:w="907" w:type="dxa"/>
            <w:shd w:val="clear" w:color="auto" w:fill="auto"/>
          </w:tcPr>
          <w:p w14:paraId="5F134907" w14:textId="77777777" w:rsidR="007852A2" w:rsidRDefault="000A6001">
            <w:pPr>
              <w:pStyle w:val="a5"/>
              <w:spacing w:line="240" w:lineRule="auto"/>
              <w:jc w:val="center"/>
            </w:pPr>
            <w:r>
              <w:rPr>
                <w:lang w:val="ru-RU"/>
              </w:rPr>
              <w:t>0</w:t>
            </w:r>
          </w:p>
        </w:tc>
        <w:tc>
          <w:tcPr>
            <w:tcW w:w="912" w:type="dxa"/>
            <w:shd w:val="clear" w:color="auto" w:fill="auto"/>
          </w:tcPr>
          <w:p w14:paraId="01E58995" w14:textId="77777777" w:rsidR="007852A2" w:rsidRDefault="000A6001">
            <w:pPr>
              <w:pStyle w:val="a5"/>
              <w:spacing w:line="240" w:lineRule="auto"/>
              <w:ind w:firstLine="380"/>
            </w:pPr>
            <w:r>
              <w:rPr>
                <w:lang w:val="ru-RU"/>
              </w:rPr>
              <w:t>0</w:t>
            </w:r>
          </w:p>
        </w:tc>
        <w:tc>
          <w:tcPr>
            <w:tcW w:w="533" w:type="dxa"/>
            <w:shd w:val="clear" w:color="auto" w:fill="auto"/>
          </w:tcPr>
          <w:p w14:paraId="5DDBCC27" w14:textId="77777777" w:rsidR="007852A2" w:rsidRDefault="000A6001">
            <w:pPr>
              <w:pStyle w:val="a5"/>
              <w:spacing w:line="240" w:lineRule="auto"/>
              <w:ind w:firstLine="380"/>
            </w:pPr>
            <w:r>
              <w:rPr>
                <w:lang w:val="ru-RU"/>
              </w:rPr>
              <w:t>0</w:t>
            </w:r>
          </w:p>
        </w:tc>
      </w:tr>
      <w:tr w:rsidR="007852A2" w14:paraId="143CD54F" w14:textId="77777777">
        <w:trPr>
          <w:trHeight w:hRule="exact" w:val="1469"/>
          <w:jc w:val="center"/>
        </w:trPr>
        <w:tc>
          <w:tcPr>
            <w:tcW w:w="298" w:type="dxa"/>
            <w:shd w:val="clear" w:color="auto" w:fill="auto"/>
          </w:tcPr>
          <w:p w14:paraId="66753D3B" w14:textId="77777777" w:rsidR="007852A2" w:rsidRDefault="000A6001">
            <w:pPr>
              <w:pStyle w:val="a5"/>
              <w:spacing w:before="140" w:line="240" w:lineRule="auto"/>
            </w:pPr>
            <w:r>
              <w:rPr>
                <w:lang w:val="ru-RU"/>
              </w:rPr>
              <w:t>2</w:t>
            </w:r>
          </w:p>
        </w:tc>
        <w:tc>
          <w:tcPr>
            <w:tcW w:w="3173" w:type="dxa"/>
            <w:shd w:val="clear" w:color="auto" w:fill="auto"/>
            <w:vAlign w:val="center"/>
          </w:tcPr>
          <w:p w14:paraId="3ABAE9B5" w14:textId="59BFD025" w:rsidR="007852A2" w:rsidRDefault="000A6001">
            <w:pPr>
              <w:pStyle w:val="a5"/>
              <w:jc w:val="center"/>
            </w:pPr>
            <w:r w:rsidRPr="00BE703F">
              <w:rPr>
                <w:lang w:val="en-US"/>
              </w:rPr>
              <w:t xml:space="preserve">Increasing the authorized capital of JSC </w:t>
            </w:r>
            <w:proofErr w:type="spellStart"/>
            <w:r w:rsidR="000E6840" w:rsidRPr="00BE703F">
              <w:rPr>
                <w:lang w:val="en-US"/>
              </w:rPr>
              <w:t>Uzbekgeologorazvedka</w:t>
            </w:r>
            <w:proofErr w:type="spellEnd"/>
            <w:r w:rsidR="000E6840" w:rsidRPr="00BE703F">
              <w:rPr>
                <w:lang w:val="en-US"/>
              </w:rPr>
              <w:t xml:space="preserve"> </w:t>
            </w:r>
            <w:r w:rsidRPr="00BE703F">
              <w:rPr>
                <w:lang w:val="en-US"/>
              </w:rPr>
              <w:t>by placing additional shares</w:t>
            </w:r>
          </w:p>
        </w:tc>
        <w:tc>
          <w:tcPr>
            <w:tcW w:w="787" w:type="dxa"/>
            <w:shd w:val="clear" w:color="auto" w:fill="auto"/>
          </w:tcPr>
          <w:p w14:paraId="2FA4A676" w14:textId="77777777" w:rsidR="007852A2" w:rsidRDefault="000A6001">
            <w:pPr>
              <w:pStyle w:val="a5"/>
              <w:spacing w:before="140" w:line="240" w:lineRule="auto"/>
            </w:pPr>
            <w:r>
              <w:rPr>
                <w:lang w:val="ru-RU"/>
              </w:rPr>
              <w:t>100,0</w:t>
            </w:r>
          </w:p>
        </w:tc>
        <w:tc>
          <w:tcPr>
            <w:tcW w:w="1613" w:type="dxa"/>
            <w:shd w:val="clear" w:color="auto" w:fill="auto"/>
          </w:tcPr>
          <w:p w14:paraId="5A92D14F" w14:textId="77777777" w:rsidR="007852A2" w:rsidRDefault="000A6001">
            <w:pPr>
              <w:pStyle w:val="a5"/>
              <w:spacing w:before="140" w:line="240" w:lineRule="auto"/>
            </w:pPr>
            <w:r>
              <w:rPr>
                <w:lang w:val="ru-RU"/>
              </w:rPr>
              <w:t>3 136 552 725</w:t>
            </w:r>
          </w:p>
        </w:tc>
        <w:tc>
          <w:tcPr>
            <w:tcW w:w="658" w:type="dxa"/>
            <w:shd w:val="clear" w:color="auto" w:fill="auto"/>
          </w:tcPr>
          <w:p w14:paraId="4D74B8BD" w14:textId="77777777" w:rsidR="007852A2" w:rsidRDefault="000A6001">
            <w:pPr>
              <w:pStyle w:val="a5"/>
              <w:spacing w:before="140" w:line="240" w:lineRule="auto"/>
              <w:ind w:firstLine="140"/>
            </w:pPr>
            <w:r>
              <w:rPr>
                <w:lang w:val="ru-RU"/>
              </w:rPr>
              <w:t>0</w:t>
            </w:r>
          </w:p>
        </w:tc>
        <w:tc>
          <w:tcPr>
            <w:tcW w:w="907" w:type="dxa"/>
            <w:shd w:val="clear" w:color="auto" w:fill="auto"/>
          </w:tcPr>
          <w:p w14:paraId="11DFF9DD" w14:textId="77777777" w:rsidR="007852A2" w:rsidRDefault="000A6001">
            <w:pPr>
              <w:pStyle w:val="a5"/>
              <w:spacing w:before="140" w:line="240" w:lineRule="auto"/>
              <w:jc w:val="center"/>
            </w:pPr>
            <w:r>
              <w:rPr>
                <w:lang w:val="ru-RU"/>
              </w:rPr>
              <w:t>0</w:t>
            </w:r>
          </w:p>
        </w:tc>
        <w:tc>
          <w:tcPr>
            <w:tcW w:w="912" w:type="dxa"/>
            <w:shd w:val="clear" w:color="auto" w:fill="auto"/>
          </w:tcPr>
          <w:p w14:paraId="58814689" w14:textId="77777777" w:rsidR="007852A2" w:rsidRDefault="000A6001">
            <w:pPr>
              <w:pStyle w:val="a5"/>
              <w:spacing w:before="140" w:line="240" w:lineRule="auto"/>
              <w:ind w:firstLine="380"/>
            </w:pPr>
            <w:r>
              <w:rPr>
                <w:lang w:val="ru-RU"/>
              </w:rPr>
              <w:t>0</w:t>
            </w:r>
          </w:p>
        </w:tc>
        <w:tc>
          <w:tcPr>
            <w:tcW w:w="533" w:type="dxa"/>
            <w:shd w:val="clear" w:color="auto" w:fill="auto"/>
          </w:tcPr>
          <w:p w14:paraId="727BD8E6" w14:textId="77777777" w:rsidR="007852A2" w:rsidRDefault="000A6001">
            <w:pPr>
              <w:pStyle w:val="a5"/>
              <w:spacing w:before="140" w:line="240" w:lineRule="auto"/>
              <w:ind w:firstLine="380"/>
            </w:pPr>
            <w:r>
              <w:rPr>
                <w:lang w:val="ru-RU"/>
              </w:rPr>
              <w:t>0</w:t>
            </w:r>
          </w:p>
        </w:tc>
      </w:tr>
      <w:tr w:rsidR="007852A2" w14:paraId="43DEEE7D" w14:textId="77777777">
        <w:trPr>
          <w:trHeight w:hRule="exact" w:val="1454"/>
          <w:jc w:val="center"/>
        </w:trPr>
        <w:tc>
          <w:tcPr>
            <w:tcW w:w="298" w:type="dxa"/>
            <w:shd w:val="clear" w:color="auto" w:fill="auto"/>
          </w:tcPr>
          <w:p w14:paraId="7CD004F2" w14:textId="77777777" w:rsidR="007852A2" w:rsidRDefault="000A6001">
            <w:pPr>
              <w:pStyle w:val="a5"/>
              <w:spacing w:before="120" w:line="240" w:lineRule="auto"/>
            </w:pPr>
            <w:r>
              <w:rPr>
                <w:lang w:val="ru-RU"/>
              </w:rPr>
              <w:t>3</w:t>
            </w:r>
          </w:p>
        </w:tc>
        <w:tc>
          <w:tcPr>
            <w:tcW w:w="3173" w:type="dxa"/>
            <w:shd w:val="clear" w:color="auto" w:fill="auto"/>
            <w:vAlign w:val="center"/>
          </w:tcPr>
          <w:p w14:paraId="535AC288" w14:textId="46FBD55B" w:rsidR="007852A2" w:rsidRDefault="000A6001">
            <w:pPr>
              <w:pStyle w:val="a5"/>
              <w:spacing w:line="312" w:lineRule="auto"/>
              <w:jc w:val="center"/>
            </w:pPr>
            <w:r w:rsidRPr="00BE703F">
              <w:rPr>
                <w:lang w:val="en-US"/>
              </w:rPr>
              <w:t xml:space="preserve">Approval of the decision on the issue of additional shares </w:t>
            </w:r>
            <w:r w:rsidR="006B6D16" w:rsidRPr="00BE703F">
              <w:rPr>
                <w:lang w:val="en-US"/>
              </w:rPr>
              <w:br/>
            </w:r>
            <w:r w:rsidRPr="00BE703F">
              <w:rPr>
                <w:lang w:val="en-US"/>
              </w:rPr>
              <w:t xml:space="preserve">of JSC </w:t>
            </w:r>
            <w:proofErr w:type="spellStart"/>
            <w:proofErr w:type="gramStart"/>
            <w:r w:rsidR="000E6840" w:rsidRPr="00BE703F">
              <w:rPr>
                <w:lang w:val="en-US"/>
              </w:rPr>
              <w:t>Uzbekgeologorazvedka</w:t>
            </w:r>
            <w:proofErr w:type="spellEnd"/>
            <w:r w:rsidR="000E6840" w:rsidRPr="00BE703F">
              <w:rPr>
                <w:lang w:val="en-US"/>
              </w:rPr>
              <w:t xml:space="preserve"> </w:t>
            </w:r>
            <w:r w:rsidRPr="00BE703F">
              <w:rPr>
                <w:lang w:val="en-US"/>
              </w:rPr>
              <w:t>.</w:t>
            </w:r>
            <w:proofErr w:type="gramEnd"/>
          </w:p>
        </w:tc>
        <w:tc>
          <w:tcPr>
            <w:tcW w:w="787" w:type="dxa"/>
            <w:shd w:val="clear" w:color="auto" w:fill="auto"/>
          </w:tcPr>
          <w:p w14:paraId="5BE5B6BE" w14:textId="77777777" w:rsidR="007852A2" w:rsidRDefault="000A6001">
            <w:pPr>
              <w:pStyle w:val="a5"/>
              <w:spacing w:before="120" w:line="240" w:lineRule="auto"/>
            </w:pPr>
            <w:r>
              <w:rPr>
                <w:lang w:val="ru-RU"/>
              </w:rPr>
              <w:t>100,0</w:t>
            </w:r>
          </w:p>
        </w:tc>
        <w:tc>
          <w:tcPr>
            <w:tcW w:w="1613" w:type="dxa"/>
            <w:shd w:val="clear" w:color="auto" w:fill="auto"/>
          </w:tcPr>
          <w:p w14:paraId="16A080FA" w14:textId="77777777" w:rsidR="007852A2" w:rsidRDefault="000A6001">
            <w:pPr>
              <w:pStyle w:val="a5"/>
              <w:spacing w:before="120" w:line="240" w:lineRule="auto"/>
            </w:pPr>
            <w:r>
              <w:rPr>
                <w:lang w:val="ru-RU"/>
              </w:rPr>
              <w:t>3 136 552 725</w:t>
            </w:r>
          </w:p>
        </w:tc>
        <w:tc>
          <w:tcPr>
            <w:tcW w:w="658" w:type="dxa"/>
            <w:shd w:val="clear" w:color="auto" w:fill="auto"/>
          </w:tcPr>
          <w:p w14:paraId="2680A427" w14:textId="77777777" w:rsidR="007852A2" w:rsidRDefault="000A6001">
            <w:pPr>
              <w:pStyle w:val="a5"/>
              <w:spacing w:before="120" w:line="240" w:lineRule="auto"/>
              <w:ind w:firstLine="140"/>
            </w:pPr>
            <w:r>
              <w:rPr>
                <w:lang w:val="ru-RU"/>
              </w:rPr>
              <w:t>0</w:t>
            </w:r>
          </w:p>
        </w:tc>
        <w:tc>
          <w:tcPr>
            <w:tcW w:w="907" w:type="dxa"/>
            <w:shd w:val="clear" w:color="auto" w:fill="auto"/>
          </w:tcPr>
          <w:p w14:paraId="302641E3" w14:textId="77777777" w:rsidR="007852A2" w:rsidRDefault="000A6001">
            <w:pPr>
              <w:pStyle w:val="a5"/>
              <w:spacing w:before="120" w:line="240" w:lineRule="auto"/>
              <w:jc w:val="center"/>
            </w:pPr>
            <w:r>
              <w:rPr>
                <w:lang w:val="ru-RU"/>
              </w:rPr>
              <w:t>0</w:t>
            </w:r>
          </w:p>
        </w:tc>
        <w:tc>
          <w:tcPr>
            <w:tcW w:w="912" w:type="dxa"/>
            <w:shd w:val="clear" w:color="auto" w:fill="auto"/>
          </w:tcPr>
          <w:p w14:paraId="46BA7383" w14:textId="77777777" w:rsidR="007852A2" w:rsidRDefault="000A6001">
            <w:pPr>
              <w:pStyle w:val="a5"/>
              <w:spacing w:before="120" w:line="240" w:lineRule="auto"/>
              <w:ind w:firstLine="380"/>
            </w:pPr>
            <w:r>
              <w:rPr>
                <w:lang w:val="ru-RU"/>
              </w:rPr>
              <w:t>0</w:t>
            </w:r>
          </w:p>
        </w:tc>
        <w:tc>
          <w:tcPr>
            <w:tcW w:w="533" w:type="dxa"/>
            <w:shd w:val="clear" w:color="auto" w:fill="auto"/>
          </w:tcPr>
          <w:p w14:paraId="79EE3E74" w14:textId="77777777" w:rsidR="007852A2" w:rsidRDefault="000A6001">
            <w:pPr>
              <w:pStyle w:val="a5"/>
              <w:spacing w:before="120" w:line="240" w:lineRule="auto"/>
              <w:ind w:firstLine="380"/>
            </w:pPr>
            <w:r>
              <w:rPr>
                <w:lang w:val="ru-RU"/>
              </w:rPr>
              <w:t>0</w:t>
            </w:r>
          </w:p>
        </w:tc>
      </w:tr>
      <w:tr w:rsidR="007852A2" w14:paraId="23BAFB09" w14:textId="77777777" w:rsidTr="000E6840">
        <w:trPr>
          <w:trHeight w:hRule="exact" w:val="1230"/>
          <w:jc w:val="center"/>
        </w:trPr>
        <w:tc>
          <w:tcPr>
            <w:tcW w:w="298" w:type="dxa"/>
            <w:shd w:val="clear" w:color="auto" w:fill="auto"/>
          </w:tcPr>
          <w:p w14:paraId="5A6FFF1C" w14:textId="77777777" w:rsidR="007852A2" w:rsidRDefault="000A6001">
            <w:pPr>
              <w:pStyle w:val="a5"/>
              <w:spacing w:before="120" w:line="240" w:lineRule="auto"/>
            </w:pPr>
            <w:r>
              <w:rPr>
                <w:lang w:val="ru-RU"/>
              </w:rPr>
              <w:t>4</w:t>
            </w:r>
          </w:p>
        </w:tc>
        <w:tc>
          <w:tcPr>
            <w:tcW w:w="3173" w:type="dxa"/>
            <w:shd w:val="clear" w:color="auto" w:fill="auto"/>
            <w:vAlign w:val="bottom"/>
          </w:tcPr>
          <w:p w14:paraId="159ABCE0" w14:textId="602A0482" w:rsidR="007852A2" w:rsidRDefault="006B6D16">
            <w:pPr>
              <w:pStyle w:val="a5"/>
              <w:jc w:val="center"/>
            </w:pPr>
            <w:r w:rsidRPr="00BE703F">
              <w:rPr>
                <w:lang w:val="en-US"/>
              </w:rPr>
              <w:t xml:space="preserve">Consideration of the new draft organizational structure </w:t>
            </w:r>
            <w:r w:rsidRPr="00BE703F">
              <w:rPr>
                <w:lang w:val="en-US"/>
              </w:rPr>
              <w:br/>
            </w:r>
            <w:r w:rsidR="000E6840" w:rsidRPr="00BE703F">
              <w:rPr>
                <w:lang w:val="en-US"/>
              </w:rPr>
              <w:t xml:space="preserve">of JSC " </w:t>
            </w:r>
            <w:proofErr w:type="spellStart"/>
            <w:r w:rsidR="000E6840" w:rsidRPr="00BE703F">
              <w:rPr>
                <w:lang w:val="en-US"/>
              </w:rPr>
              <w:t>Uzbekgeologorazvedka</w:t>
            </w:r>
            <w:proofErr w:type="spellEnd"/>
            <w:r w:rsidR="000E6840" w:rsidRPr="00BE703F">
              <w:rPr>
                <w:lang w:val="en-US"/>
              </w:rPr>
              <w:t xml:space="preserve"> ".</w:t>
            </w:r>
          </w:p>
        </w:tc>
        <w:tc>
          <w:tcPr>
            <w:tcW w:w="787" w:type="dxa"/>
            <w:shd w:val="clear" w:color="auto" w:fill="auto"/>
          </w:tcPr>
          <w:p w14:paraId="6C4C9FD6" w14:textId="77777777" w:rsidR="007852A2" w:rsidRDefault="000A6001">
            <w:pPr>
              <w:pStyle w:val="a5"/>
              <w:spacing w:before="120" w:line="240" w:lineRule="auto"/>
            </w:pPr>
            <w:r>
              <w:rPr>
                <w:lang w:val="ru-RU"/>
              </w:rPr>
              <w:t>100,0</w:t>
            </w:r>
          </w:p>
        </w:tc>
        <w:tc>
          <w:tcPr>
            <w:tcW w:w="1613" w:type="dxa"/>
            <w:shd w:val="clear" w:color="auto" w:fill="auto"/>
          </w:tcPr>
          <w:p w14:paraId="529CB300" w14:textId="77777777" w:rsidR="007852A2" w:rsidRDefault="000A6001">
            <w:pPr>
              <w:pStyle w:val="a5"/>
              <w:spacing w:before="120" w:line="240" w:lineRule="auto"/>
            </w:pPr>
            <w:r>
              <w:rPr>
                <w:lang w:val="ru-RU"/>
              </w:rPr>
              <w:t>3 136 552 725</w:t>
            </w:r>
          </w:p>
        </w:tc>
        <w:tc>
          <w:tcPr>
            <w:tcW w:w="658" w:type="dxa"/>
            <w:shd w:val="clear" w:color="auto" w:fill="auto"/>
          </w:tcPr>
          <w:p w14:paraId="608BF452" w14:textId="77777777" w:rsidR="007852A2" w:rsidRDefault="000A6001">
            <w:pPr>
              <w:pStyle w:val="a5"/>
              <w:spacing w:before="120" w:line="240" w:lineRule="auto"/>
              <w:ind w:firstLine="140"/>
            </w:pPr>
            <w:r>
              <w:rPr>
                <w:lang w:val="ru-RU"/>
              </w:rPr>
              <w:t>0</w:t>
            </w:r>
          </w:p>
        </w:tc>
        <w:tc>
          <w:tcPr>
            <w:tcW w:w="907" w:type="dxa"/>
            <w:shd w:val="clear" w:color="auto" w:fill="auto"/>
          </w:tcPr>
          <w:p w14:paraId="7428C826" w14:textId="77777777" w:rsidR="007852A2" w:rsidRDefault="000A6001">
            <w:pPr>
              <w:pStyle w:val="a5"/>
              <w:spacing w:before="120" w:line="240" w:lineRule="auto"/>
              <w:jc w:val="center"/>
            </w:pPr>
            <w:r>
              <w:rPr>
                <w:lang w:val="ru-RU"/>
              </w:rPr>
              <w:t>0</w:t>
            </w:r>
          </w:p>
        </w:tc>
        <w:tc>
          <w:tcPr>
            <w:tcW w:w="912" w:type="dxa"/>
            <w:shd w:val="clear" w:color="auto" w:fill="auto"/>
          </w:tcPr>
          <w:p w14:paraId="5B935C41" w14:textId="77777777" w:rsidR="007852A2" w:rsidRDefault="000A6001">
            <w:pPr>
              <w:pStyle w:val="a5"/>
              <w:spacing w:before="120" w:line="240" w:lineRule="auto"/>
              <w:ind w:firstLine="380"/>
            </w:pPr>
            <w:r>
              <w:rPr>
                <w:lang w:val="ru-RU"/>
              </w:rPr>
              <w:t>0</w:t>
            </w:r>
          </w:p>
        </w:tc>
        <w:tc>
          <w:tcPr>
            <w:tcW w:w="533" w:type="dxa"/>
            <w:shd w:val="clear" w:color="auto" w:fill="auto"/>
          </w:tcPr>
          <w:p w14:paraId="3F470C98" w14:textId="77777777" w:rsidR="007852A2" w:rsidRDefault="000A6001">
            <w:pPr>
              <w:pStyle w:val="a5"/>
              <w:spacing w:before="120" w:line="240" w:lineRule="auto"/>
              <w:ind w:firstLine="380"/>
            </w:pPr>
            <w:r>
              <w:rPr>
                <w:lang w:val="ru-RU"/>
              </w:rPr>
              <w:t>0</w:t>
            </w:r>
          </w:p>
        </w:tc>
      </w:tr>
    </w:tbl>
    <w:p w14:paraId="683D259A" w14:textId="77777777" w:rsidR="007852A2" w:rsidRDefault="007852A2">
      <w:pPr>
        <w:spacing w:after="579" w:line="1" w:lineRule="exact"/>
      </w:pPr>
    </w:p>
    <w:p w14:paraId="0CD86F6C" w14:textId="77777777" w:rsidR="007852A2" w:rsidRDefault="000A6001">
      <w:pPr>
        <w:pStyle w:val="11"/>
        <w:spacing w:after="260" w:line="240" w:lineRule="auto"/>
      </w:pPr>
      <w:r w:rsidRPr="00BE703F">
        <w:rPr>
          <w:lang w:val="en-US"/>
        </w:rPr>
        <w:t>No. Full wording of decisions taken by the general meeting</w:t>
      </w:r>
    </w:p>
    <w:p w14:paraId="79D469BE" w14:textId="673EF900" w:rsidR="006B6D16" w:rsidRDefault="006B6D16" w:rsidP="006B6D16">
      <w:pPr>
        <w:pStyle w:val="11"/>
        <w:numPr>
          <w:ilvl w:val="0"/>
          <w:numId w:val="1"/>
        </w:numPr>
        <w:spacing w:after="240"/>
      </w:pPr>
      <w:r>
        <w:t xml:space="preserve">On the first issue of the agenda, the Supervisory Board of the company makes a decision: to take into account the report of the Chairman of the Board of JSC " </w:t>
      </w:r>
      <w:proofErr w:type="spellStart"/>
      <w:r>
        <w:t>Uzbekgeologorazvedka</w:t>
      </w:r>
      <w:proofErr w:type="spellEnd"/>
      <w:r>
        <w:t xml:space="preserve"> " Sh. Alimov on the implementation of the Resolution of the President of the Republic of Uzbekistan No. </w:t>
      </w:r>
      <w:r w:rsidR="00BE703F">
        <w:t>PD</w:t>
      </w:r>
      <w:r>
        <w:t xml:space="preserve">-187 dated May 24, 2024, prepared by JSC " </w:t>
      </w:r>
      <w:proofErr w:type="spellStart"/>
      <w:r>
        <w:t>Uzbekgeologorazvedka</w:t>
      </w:r>
      <w:proofErr w:type="spellEnd"/>
      <w:r>
        <w:t xml:space="preserve"> ".</w:t>
      </w:r>
    </w:p>
    <w:p w14:paraId="1E688D8F" w14:textId="77777777" w:rsidR="00BE703F" w:rsidRDefault="006B6D16" w:rsidP="006B6D16">
      <w:pPr>
        <w:pStyle w:val="11"/>
        <w:ind w:left="433"/>
        <w:jc w:val="both"/>
        <w:rPr>
          <w:lang w:val="en-US"/>
        </w:rPr>
      </w:pPr>
      <w:r w:rsidRPr="00BE703F">
        <w:rPr>
          <w:lang w:val="en-US"/>
        </w:rPr>
        <w:t xml:space="preserve">2;3 </w:t>
      </w:r>
      <w:r w:rsidR="00BE703F" w:rsidRPr="00BE703F">
        <w:rPr>
          <w:lang w:val="en-US"/>
        </w:rPr>
        <w:t xml:space="preserve">      </w:t>
      </w:r>
      <w:r w:rsidRPr="00BE703F">
        <w:rPr>
          <w:lang w:val="en-US"/>
        </w:rPr>
        <w:t xml:space="preserve">On the second and third issues of the agenda, the supervisory board of the company shall </w:t>
      </w:r>
      <w:r w:rsidR="00BE703F" w:rsidRPr="00BE703F">
        <w:rPr>
          <w:lang w:val="en-US"/>
        </w:rPr>
        <w:t xml:space="preserve">      </w:t>
      </w:r>
    </w:p>
    <w:p w14:paraId="2707028F" w14:textId="0693C000" w:rsidR="006B6D16" w:rsidRPr="00BE703F" w:rsidRDefault="00BE703F" w:rsidP="006B6D16">
      <w:pPr>
        <w:pStyle w:val="11"/>
        <w:ind w:left="433"/>
        <w:jc w:val="both"/>
        <w:rPr>
          <w:lang w:val="en-US"/>
        </w:rPr>
      </w:pPr>
      <w:r>
        <w:rPr>
          <w:lang w:val="ru-RU"/>
        </w:rPr>
        <w:t xml:space="preserve">           </w:t>
      </w:r>
      <w:r w:rsidR="006B6D16" w:rsidRPr="00BE703F">
        <w:rPr>
          <w:lang w:val="en-US"/>
        </w:rPr>
        <w:t xml:space="preserve">adopt   </w:t>
      </w:r>
    </w:p>
    <w:p w14:paraId="54686A8C" w14:textId="7C883499" w:rsidR="006B6D16" w:rsidRPr="00BE703F" w:rsidRDefault="00BE703F" w:rsidP="006B6D16">
      <w:pPr>
        <w:pStyle w:val="11"/>
        <w:ind w:left="433"/>
        <w:jc w:val="both"/>
        <w:rPr>
          <w:lang w:val="en-US"/>
        </w:rPr>
      </w:pPr>
      <w:r w:rsidRPr="00BE703F">
        <w:rPr>
          <w:lang w:val="en-US"/>
        </w:rPr>
        <w:t xml:space="preserve">           </w:t>
      </w:r>
      <w:r w:rsidR="006B6D16" w:rsidRPr="00BE703F">
        <w:rPr>
          <w:lang w:val="en-US"/>
        </w:rPr>
        <w:t>solution:</w:t>
      </w:r>
    </w:p>
    <w:p w14:paraId="71D5B847" w14:textId="77777777" w:rsidR="006B6D16" w:rsidRPr="00BE703F" w:rsidRDefault="006B6D16" w:rsidP="006B6D16">
      <w:pPr>
        <w:pStyle w:val="11"/>
        <w:ind w:left="988" w:firstLine="5"/>
        <w:jc w:val="both"/>
        <w:rPr>
          <w:lang w:val="en-US"/>
        </w:rPr>
      </w:pPr>
      <w:r w:rsidRPr="00BE703F">
        <w:rPr>
          <w:lang w:val="en-US"/>
        </w:rPr>
        <w:t>Please note and execute the following documents:</w:t>
      </w:r>
    </w:p>
    <w:p w14:paraId="2F0B728E" w14:textId="339049E6" w:rsidR="006B6D16" w:rsidRPr="00BE703F" w:rsidRDefault="006B6D16" w:rsidP="006B6D16">
      <w:pPr>
        <w:pStyle w:val="11"/>
        <w:ind w:left="988" w:firstLine="5"/>
        <w:jc w:val="both"/>
        <w:rPr>
          <w:lang w:val="en-US"/>
        </w:rPr>
      </w:pPr>
      <w:r w:rsidRPr="00BE703F">
        <w:rPr>
          <w:lang w:val="en-US"/>
        </w:rPr>
        <w:t xml:space="preserve">Resolutions of the President of the Republic of Uzbekistan No. </w:t>
      </w:r>
      <w:r w:rsidR="00BE703F">
        <w:rPr>
          <w:lang w:val="en-US"/>
        </w:rPr>
        <w:t>PD</w:t>
      </w:r>
      <w:r w:rsidRPr="00BE703F">
        <w:rPr>
          <w:lang w:val="en-US"/>
        </w:rPr>
        <w:t xml:space="preserve">-319 dated July 14, 2022 </w:t>
      </w:r>
      <w:r w:rsidRPr="00BE703F">
        <w:rPr>
          <w:lang w:val="en-US"/>
        </w:rPr>
        <w:lastRenderedPageBreak/>
        <w:t xml:space="preserve">and No. </w:t>
      </w:r>
      <w:r w:rsidR="00BE703F">
        <w:rPr>
          <w:lang w:val="en-US"/>
        </w:rPr>
        <w:t>PD</w:t>
      </w:r>
      <w:r w:rsidRPr="00BE703F">
        <w:rPr>
          <w:lang w:val="en-US"/>
        </w:rPr>
        <w:t>-187 dated May 24, 2024;</w:t>
      </w:r>
    </w:p>
    <w:p w14:paraId="653687AD" w14:textId="77777777" w:rsidR="006B6D16" w:rsidRPr="00BE703F" w:rsidRDefault="006B6D16" w:rsidP="006B6D16">
      <w:pPr>
        <w:pStyle w:val="11"/>
        <w:ind w:left="988" w:firstLine="5"/>
        <w:jc w:val="both"/>
        <w:rPr>
          <w:lang w:val="en-US"/>
        </w:rPr>
      </w:pPr>
      <w:r w:rsidRPr="00BE703F">
        <w:rPr>
          <w:lang w:val="en-US"/>
        </w:rPr>
        <w:t>Decision of the sole shareholder of the company No. 90/09-2-qr dated April 19, 2024;</w:t>
      </w:r>
    </w:p>
    <w:p w14:paraId="77FFECBC" w14:textId="77777777" w:rsidR="006B6D16" w:rsidRPr="00BE703F" w:rsidRDefault="006B6D16" w:rsidP="006B6D16">
      <w:pPr>
        <w:pStyle w:val="11"/>
        <w:ind w:left="988" w:firstLine="5"/>
        <w:jc w:val="both"/>
        <w:rPr>
          <w:lang w:val="en-US"/>
        </w:rPr>
      </w:pPr>
      <w:r w:rsidRPr="00BE703F">
        <w:rPr>
          <w:lang w:val="en-US"/>
        </w:rPr>
        <w:t>Orders of the State Committee on Geology of the Republic of Uzbekistan (currently the Ministry of Mining and Geology);</w:t>
      </w:r>
    </w:p>
    <w:p w14:paraId="3029CFED" w14:textId="77777777" w:rsidR="006B6D16" w:rsidRPr="00BE703F" w:rsidRDefault="006B6D16" w:rsidP="006B6D16">
      <w:pPr>
        <w:pStyle w:val="11"/>
        <w:ind w:left="988" w:firstLine="5"/>
        <w:jc w:val="both"/>
        <w:rPr>
          <w:lang w:val="en-US"/>
        </w:rPr>
      </w:pPr>
      <w:r w:rsidRPr="00BE703F">
        <w:rPr>
          <w:lang w:val="en-US"/>
        </w:rPr>
        <w:t>Letter of the State Assets Management Agency No. 02/09-2-20/3003 dated October 3, 2024, as well as orders of the territorial administration of the Agency for the city of Tashkent No. 184 dated October 7, 2024 (HDFU) and No. 187/1 dated October 11, 2024 (HDFU).</w:t>
      </w:r>
    </w:p>
    <w:p w14:paraId="4F1A72AA" w14:textId="1B28724C" w:rsidR="006B6D16" w:rsidRPr="00BE703F" w:rsidRDefault="006B6D16" w:rsidP="006B6D16">
      <w:pPr>
        <w:pStyle w:val="11"/>
        <w:ind w:left="988" w:firstLine="5"/>
        <w:jc w:val="both"/>
        <w:rPr>
          <w:lang w:val="en-US"/>
        </w:rPr>
      </w:pPr>
      <w:r w:rsidRPr="00BE703F">
        <w:rPr>
          <w:lang w:val="en-US"/>
        </w:rPr>
        <w:t xml:space="preserve">Joint-Stock Company " </w:t>
      </w:r>
      <w:proofErr w:type="spellStart"/>
      <w:r w:rsidRPr="00BE703F">
        <w:rPr>
          <w:lang w:val="en-US"/>
        </w:rPr>
        <w:t>Uzbekgeologorazvedka</w:t>
      </w:r>
      <w:proofErr w:type="spellEnd"/>
      <w:r w:rsidRPr="00BE703F">
        <w:rPr>
          <w:lang w:val="en-US"/>
        </w:rPr>
        <w:t xml:space="preserve"> " issues additional ordinary registered shares in the amount of 3,450,728,625 pieces with a par value of 100 </w:t>
      </w:r>
      <w:proofErr w:type="spellStart"/>
      <w:r w:rsidRPr="00BE703F">
        <w:rPr>
          <w:lang w:val="en-US"/>
        </w:rPr>
        <w:t>soums</w:t>
      </w:r>
      <w:proofErr w:type="spellEnd"/>
      <w:r w:rsidRPr="00BE703F">
        <w:rPr>
          <w:lang w:val="en-US"/>
        </w:rPr>
        <w:t xml:space="preserve"> each for a total amount of 345,072,862,500 </w:t>
      </w:r>
      <w:proofErr w:type="spellStart"/>
      <w:r w:rsidRPr="00BE703F">
        <w:rPr>
          <w:lang w:val="en-US"/>
        </w:rPr>
        <w:t>soums</w:t>
      </w:r>
      <w:proofErr w:type="spellEnd"/>
      <w:r w:rsidRPr="00BE703F">
        <w:rPr>
          <w:lang w:val="en-US"/>
        </w:rPr>
        <w:t>. To approve the procedure and conditions for the placement of shares as follows:</w:t>
      </w:r>
    </w:p>
    <w:p w14:paraId="5AA26D7B" w14:textId="77777777" w:rsidR="006B6D16" w:rsidRPr="00BE703F" w:rsidRDefault="006B6D16" w:rsidP="006B6D16">
      <w:pPr>
        <w:pStyle w:val="11"/>
        <w:ind w:left="988" w:firstLine="5"/>
        <w:jc w:val="both"/>
        <w:rPr>
          <w:lang w:val="en-US"/>
        </w:rPr>
      </w:pPr>
      <w:r w:rsidRPr="00BE703F">
        <w:rPr>
          <w:lang w:val="en-US"/>
        </w:rPr>
        <w:t>Placement method: shares are placed through a closed subscription in favor of the Agency for Management of State Assets of the Republic of Uzbekistan;</w:t>
      </w:r>
    </w:p>
    <w:p w14:paraId="244EFE5F" w14:textId="77777777" w:rsidR="006B6D16" w:rsidRPr="00BE703F" w:rsidRDefault="006B6D16" w:rsidP="006B6D16">
      <w:pPr>
        <w:pStyle w:val="11"/>
        <w:ind w:left="988" w:firstLine="5"/>
        <w:jc w:val="both"/>
        <w:rPr>
          <w:lang w:val="en-US"/>
        </w:rPr>
      </w:pPr>
      <w:r w:rsidRPr="00BE703F">
        <w:rPr>
          <w:lang w:val="en-US"/>
        </w:rPr>
        <w:t>Placement period: shares are placed within one year from the date of state registration of the issue;</w:t>
      </w:r>
    </w:p>
    <w:p w14:paraId="05815191" w14:textId="77777777" w:rsidR="006B6D16" w:rsidRPr="00BE703F" w:rsidRDefault="006B6D16" w:rsidP="006B6D16">
      <w:pPr>
        <w:pStyle w:val="11"/>
        <w:ind w:left="988" w:firstLine="5"/>
        <w:jc w:val="both"/>
        <w:rPr>
          <w:lang w:val="en-US"/>
        </w:rPr>
      </w:pPr>
      <w:r w:rsidRPr="00BE703F">
        <w:rPr>
          <w:lang w:val="en-US"/>
        </w:rPr>
        <w:t>Placement procedure: shares of this issue are placed by concluding transactions on the relevant trading platforms of the organizer of securities trading in accordance with the procedure established by law and trading rules;</w:t>
      </w:r>
    </w:p>
    <w:p w14:paraId="4D22CCFD" w14:textId="77777777" w:rsidR="006B6D16" w:rsidRPr="00BE703F" w:rsidRDefault="006B6D16" w:rsidP="006B6D16">
      <w:pPr>
        <w:pStyle w:val="11"/>
        <w:ind w:left="988" w:firstLine="5"/>
        <w:jc w:val="both"/>
        <w:rPr>
          <w:lang w:val="en-US"/>
        </w:rPr>
      </w:pPr>
      <w:r w:rsidRPr="00BE703F">
        <w:rPr>
          <w:lang w:val="en-US"/>
        </w:rPr>
        <w:t xml:space="preserve">Placement price: shares of this issue are placed at a price of 100 </w:t>
      </w:r>
      <w:proofErr w:type="spellStart"/>
      <w:r w:rsidRPr="00BE703F">
        <w:rPr>
          <w:lang w:val="en-US"/>
        </w:rPr>
        <w:t>soums</w:t>
      </w:r>
      <w:proofErr w:type="spellEnd"/>
      <w:r w:rsidRPr="00BE703F">
        <w:rPr>
          <w:lang w:val="en-US"/>
        </w:rPr>
        <w:t xml:space="preserve"> per share;</w:t>
      </w:r>
    </w:p>
    <w:p w14:paraId="4B1EF148" w14:textId="77777777" w:rsidR="006B6D16" w:rsidRPr="00BE703F" w:rsidRDefault="006B6D16" w:rsidP="006B6D16">
      <w:pPr>
        <w:pStyle w:val="11"/>
        <w:ind w:left="988" w:firstLine="5"/>
        <w:jc w:val="both"/>
        <w:rPr>
          <w:lang w:val="en-US"/>
        </w:rPr>
      </w:pPr>
      <w:r w:rsidRPr="00BE703F">
        <w:rPr>
          <w:lang w:val="en-US"/>
        </w:rPr>
        <w:t>The procedure and conditions for payment of shares: payment for shares of this issue is made using the following funds:</w:t>
      </w:r>
    </w:p>
    <w:p w14:paraId="7D1B3C28" w14:textId="7C423D9D" w:rsidR="006B6D16" w:rsidRPr="00BE703F" w:rsidRDefault="006B6D16" w:rsidP="006B6D16">
      <w:pPr>
        <w:pStyle w:val="11"/>
        <w:ind w:left="988" w:firstLine="5"/>
        <w:jc w:val="both"/>
        <w:rPr>
          <w:lang w:val="en-US"/>
        </w:rPr>
      </w:pPr>
      <w:r w:rsidRPr="00BE703F">
        <w:rPr>
          <w:lang w:val="en-US"/>
        </w:rPr>
        <w:t xml:space="preserve">Equipment, vehicles and fixed assets accepted on the basis of acceptance certificates, invoices and orders of the State Committee on Geology (Ministry of Mining and Geology), as well as assets transferred from JSC </w:t>
      </w:r>
      <w:proofErr w:type="spellStart"/>
      <w:r w:rsidRPr="00BE703F">
        <w:rPr>
          <w:lang w:val="en-US"/>
        </w:rPr>
        <w:t>Urankamyobmetgeologiya</w:t>
      </w:r>
      <w:proofErr w:type="spellEnd"/>
      <w:r w:rsidRPr="00BE703F">
        <w:rPr>
          <w:lang w:val="en-US"/>
        </w:rPr>
        <w:t xml:space="preserve"> on the basis of acceptance certificates, in accordance with the Resolution of the President of the Republic of Uzbekistan No. </w:t>
      </w:r>
      <w:r w:rsidR="00BE703F">
        <w:rPr>
          <w:lang w:val="ru-RU"/>
        </w:rPr>
        <w:t>PD</w:t>
      </w:r>
      <w:r w:rsidRPr="00BE703F">
        <w:rPr>
          <w:lang w:val="en-US"/>
        </w:rPr>
        <w:t>-319 dated July 14, 2022;</w:t>
      </w:r>
    </w:p>
    <w:p w14:paraId="18DFC50B" w14:textId="5F2D71EF" w:rsidR="006B6D16" w:rsidRPr="00BE703F" w:rsidRDefault="006B6D16" w:rsidP="006B6D16">
      <w:pPr>
        <w:pStyle w:val="11"/>
        <w:ind w:left="988" w:firstLine="5"/>
        <w:jc w:val="both"/>
        <w:rPr>
          <w:lang w:val="en-US"/>
        </w:rPr>
      </w:pPr>
      <w:r w:rsidRPr="00BE703F">
        <w:rPr>
          <w:lang w:val="en-US"/>
        </w:rPr>
        <w:t xml:space="preserve">Assets transferred from the State Unitary Enterprise " </w:t>
      </w:r>
      <w:proofErr w:type="spellStart"/>
      <w:r w:rsidRPr="00BE703F">
        <w:rPr>
          <w:lang w:val="en-US"/>
        </w:rPr>
        <w:t>Regionalgeology</w:t>
      </w:r>
      <w:proofErr w:type="spellEnd"/>
      <w:r w:rsidRPr="00BE703F">
        <w:rPr>
          <w:lang w:val="en-US"/>
        </w:rPr>
        <w:t xml:space="preserve"> " on the basis of acceptance certificates, in accordance with the Resolution of the President of the Republic of Uzbekistan No. </w:t>
      </w:r>
      <w:r w:rsidR="00BE703F" w:rsidRPr="00BE703F">
        <w:rPr>
          <w:lang w:val="en-US"/>
        </w:rPr>
        <w:t>PD</w:t>
      </w:r>
      <w:r w:rsidRPr="00BE703F">
        <w:rPr>
          <w:lang w:val="en-US"/>
        </w:rPr>
        <w:t xml:space="preserve">-187 dated May 24, 2024, with an increase in the state share in the share capital of JSC " </w:t>
      </w:r>
      <w:proofErr w:type="spellStart"/>
      <w:r w:rsidRPr="00BE703F">
        <w:rPr>
          <w:lang w:val="en-US"/>
        </w:rPr>
        <w:t>Uzbekgeologorazvedka</w:t>
      </w:r>
      <w:proofErr w:type="spellEnd"/>
      <w:r w:rsidRPr="00BE703F">
        <w:rPr>
          <w:lang w:val="en-US"/>
        </w:rPr>
        <w:t xml:space="preserve"> ".</w:t>
      </w:r>
    </w:p>
    <w:p w14:paraId="5B96E9DF" w14:textId="77777777" w:rsidR="006B6D16" w:rsidRPr="00BE703F" w:rsidRDefault="006B6D16" w:rsidP="006B6D16">
      <w:pPr>
        <w:pStyle w:val="11"/>
        <w:ind w:left="988" w:firstLine="5"/>
        <w:jc w:val="both"/>
        <w:rPr>
          <w:lang w:val="en-US"/>
        </w:rPr>
      </w:pPr>
      <w:r w:rsidRPr="00BE703F">
        <w:rPr>
          <w:lang w:val="en-US"/>
        </w:rPr>
        <w:t>In the event that this issue of shares is declared invalid, the property accepted as payment for the shares must be returned in the prescribed manner within ten days.</w:t>
      </w:r>
    </w:p>
    <w:p w14:paraId="0581ABC2" w14:textId="79B58F18" w:rsidR="006B6D16" w:rsidRPr="00BE703F" w:rsidRDefault="006B6D16" w:rsidP="006B6D16">
      <w:pPr>
        <w:pStyle w:val="11"/>
        <w:ind w:left="988" w:firstLine="5"/>
        <w:jc w:val="both"/>
        <w:rPr>
          <w:lang w:val="en-US"/>
        </w:rPr>
      </w:pPr>
      <w:r w:rsidRPr="00BE703F">
        <w:rPr>
          <w:lang w:val="en-US"/>
        </w:rPr>
        <w:t xml:space="preserve">The difference in the amount of 7 </w:t>
      </w:r>
      <w:proofErr w:type="spellStart"/>
      <w:r w:rsidRPr="00BE703F">
        <w:rPr>
          <w:lang w:val="en-US"/>
        </w:rPr>
        <w:t>soums</w:t>
      </w:r>
      <w:proofErr w:type="spellEnd"/>
      <w:r w:rsidRPr="00BE703F">
        <w:rPr>
          <w:lang w:val="en-US"/>
        </w:rPr>
        <w:t xml:space="preserve"> 95 </w:t>
      </w:r>
      <w:proofErr w:type="spellStart"/>
      <w:r w:rsidRPr="00BE703F">
        <w:rPr>
          <w:lang w:val="en-US"/>
        </w:rPr>
        <w:t>tiyin</w:t>
      </w:r>
      <w:proofErr w:type="spellEnd"/>
      <w:r w:rsidRPr="00BE703F">
        <w:rPr>
          <w:lang w:val="en-US"/>
        </w:rPr>
        <w:t xml:space="preserve"> between the value of the transferred property and the value of the issued shares, corresponding to the par value of one share, is taken into account by the company as a state asset for subsequent issues of shares.</w:t>
      </w:r>
    </w:p>
    <w:p w14:paraId="19A7B0FF" w14:textId="5CD70FFB" w:rsidR="006B6D16" w:rsidRPr="00BE703F" w:rsidRDefault="006B6D16" w:rsidP="006B6D16">
      <w:pPr>
        <w:pStyle w:val="11"/>
        <w:ind w:left="988" w:firstLine="5"/>
        <w:jc w:val="both"/>
        <w:rPr>
          <w:lang w:val="en-US"/>
        </w:rPr>
      </w:pPr>
      <w:r w:rsidRPr="00BE703F">
        <w:rPr>
          <w:lang w:val="en-US"/>
        </w:rPr>
        <w:t xml:space="preserve">To approve the decision on the issue of additional shares of the joint-stock company " </w:t>
      </w:r>
      <w:proofErr w:type="spellStart"/>
      <w:r w:rsidRPr="00BE703F">
        <w:rPr>
          <w:lang w:val="en-US"/>
        </w:rPr>
        <w:t>Uzbekgeologorazvedka</w:t>
      </w:r>
      <w:proofErr w:type="spellEnd"/>
      <w:r w:rsidRPr="00BE703F">
        <w:rPr>
          <w:lang w:val="en-US"/>
        </w:rPr>
        <w:t xml:space="preserve"> " in accordance with Appendix 1.</w:t>
      </w:r>
    </w:p>
    <w:p w14:paraId="418CF1F7" w14:textId="77777777" w:rsidR="006B6D16" w:rsidRPr="00BE703F" w:rsidRDefault="006B6D16" w:rsidP="006B6D16">
      <w:pPr>
        <w:pStyle w:val="11"/>
        <w:ind w:left="988" w:firstLine="5"/>
        <w:jc w:val="both"/>
        <w:rPr>
          <w:lang w:val="en-US"/>
        </w:rPr>
      </w:pPr>
    </w:p>
    <w:p w14:paraId="16FACAFE" w14:textId="422AFA96" w:rsidR="007852A2" w:rsidRDefault="006B6D16" w:rsidP="006B6D16">
      <w:pPr>
        <w:pStyle w:val="11"/>
        <w:ind w:left="993" w:hanging="560"/>
      </w:pPr>
      <w:r w:rsidRPr="00BE703F">
        <w:rPr>
          <w:lang w:val="en-US"/>
        </w:rPr>
        <w:t xml:space="preserve">4. </w:t>
      </w:r>
      <w:r w:rsidR="00BE703F" w:rsidRPr="00BE703F">
        <w:rPr>
          <w:lang w:val="en-US"/>
        </w:rPr>
        <w:t xml:space="preserve">      </w:t>
      </w:r>
      <w:r>
        <w:t xml:space="preserve">On item No. 4 of the agenda, the Supervisory Board of the Company decides to take into account and implement the Resolution of the President of the Republic of Uzbekistan No. </w:t>
      </w:r>
      <w:r w:rsidR="00BE703F">
        <w:t>PD</w:t>
      </w:r>
      <w:r>
        <w:t xml:space="preserve">-163 dated April 19, 2024 and No. </w:t>
      </w:r>
      <w:r w:rsidR="00BE703F">
        <w:t>PD</w:t>
      </w:r>
      <w:r>
        <w:t>-187 dated May 24, 2024, as well as the decision of the sole shareholder of the Company No. 153/09-2-qr dated April 9, 2024. To approve the new organizational structure of the Company and submit it for discussion for approval by the sole shareholder. The Chairman of the Management Board Sh. Alimov is responsible for ensuring the implementation of this decision.</w:t>
      </w:r>
    </w:p>
    <w:p w14:paraId="6D99E84A" w14:textId="77777777" w:rsidR="006B6D16" w:rsidRDefault="006B6D16" w:rsidP="006B6D16">
      <w:pPr>
        <w:pStyle w:val="11"/>
        <w:ind w:left="993" w:hanging="560"/>
      </w:pPr>
    </w:p>
    <w:p w14:paraId="4BAA48B4" w14:textId="77777777" w:rsidR="006B6D16" w:rsidRDefault="006B6D16" w:rsidP="006B6D16">
      <w:pPr>
        <w:pStyle w:val="11"/>
        <w:ind w:left="993" w:hanging="560"/>
      </w:pPr>
    </w:p>
    <w:tbl>
      <w:tblPr>
        <w:tblOverlap w:val="never"/>
        <w:tblW w:w="9288" w:type="dxa"/>
        <w:jc w:val="center"/>
        <w:tblLayout w:type="fixed"/>
        <w:tblCellMar>
          <w:left w:w="10" w:type="dxa"/>
          <w:right w:w="10" w:type="dxa"/>
        </w:tblCellMar>
        <w:tblLook w:val="04A0" w:firstRow="1" w:lastRow="0" w:firstColumn="1" w:lastColumn="0" w:noHBand="0" w:noVBand="1"/>
      </w:tblPr>
      <w:tblGrid>
        <w:gridCol w:w="6331"/>
        <w:gridCol w:w="2957"/>
      </w:tblGrid>
      <w:tr w:rsidR="007852A2" w14:paraId="3CF00FF2" w14:textId="77777777" w:rsidTr="006B6D16">
        <w:trPr>
          <w:trHeight w:hRule="exact" w:val="706"/>
          <w:jc w:val="center"/>
        </w:trPr>
        <w:tc>
          <w:tcPr>
            <w:tcW w:w="6331" w:type="dxa"/>
            <w:shd w:val="clear" w:color="auto" w:fill="auto"/>
          </w:tcPr>
          <w:p w14:paraId="003753DE" w14:textId="77777777" w:rsidR="007852A2" w:rsidRDefault="000A6001">
            <w:pPr>
              <w:pStyle w:val="a5"/>
              <w:spacing w:line="240" w:lineRule="auto"/>
              <w:ind w:left="140"/>
            </w:pPr>
            <w:r w:rsidRPr="00BE703F">
              <w:rPr>
                <w:lang w:val="en-US"/>
              </w:rPr>
              <w:lastRenderedPageBreak/>
              <w:t>name of the head of the executive body:</w:t>
            </w:r>
          </w:p>
        </w:tc>
        <w:tc>
          <w:tcPr>
            <w:tcW w:w="2957" w:type="dxa"/>
            <w:shd w:val="clear" w:color="auto" w:fill="auto"/>
          </w:tcPr>
          <w:p w14:paraId="6599160E" w14:textId="77777777" w:rsidR="007852A2" w:rsidRDefault="000A6001">
            <w:pPr>
              <w:pStyle w:val="a5"/>
              <w:spacing w:line="317" w:lineRule="auto"/>
              <w:ind w:left="200"/>
            </w:pPr>
            <w:proofErr w:type="spellStart"/>
            <w:r>
              <w:rPr>
                <w:lang w:val="ru-RU"/>
              </w:rPr>
              <w:t>Alimov</w:t>
            </w:r>
            <w:proofErr w:type="spellEnd"/>
            <w:r>
              <w:rPr>
                <w:lang w:val="ru-RU"/>
              </w:rPr>
              <w:t xml:space="preserve"> </w:t>
            </w:r>
            <w:proofErr w:type="spellStart"/>
            <w:r>
              <w:rPr>
                <w:lang w:val="ru-RU"/>
              </w:rPr>
              <w:t>Shamsiddin</w:t>
            </w:r>
            <w:proofErr w:type="spellEnd"/>
            <w:r>
              <w:rPr>
                <w:lang w:val="ru-RU"/>
              </w:rPr>
              <w:t xml:space="preserve"> </w:t>
            </w:r>
            <w:proofErr w:type="spellStart"/>
            <w:r>
              <w:rPr>
                <w:lang w:val="ru-RU"/>
              </w:rPr>
              <w:t>Pakhritdinovich</w:t>
            </w:r>
            <w:proofErr w:type="spellEnd"/>
          </w:p>
        </w:tc>
      </w:tr>
      <w:tr w:rsidR="007852A2" w14:paraId="34A6372F" w14:textId="77777777" w:rsidTr="006B6D16">
        <w:trPr>
          <w:trHeight w:hRule="exact" w:val="557"/>
          <w:jc w:val="center"/>
        </w:trPr>
        <w:tc>
          <w:tcPr>
            <w:tcW w:w="6331" w:type="dxa"/>
            <w:shd w:val="clear" w:color="auto" w:fill="auto"/>
            <w:vAlign w:val="center"/>
          </w:tcPr>
          <w:p w14:paraId="60A09E9D" w14:textId="77777777" w:rsidR="007852A2" w:rsidRDefault="000A6001">
            <w:pPr>
              <w:pStyle w:val="a5"/>
              <w:spacing w:line="240" w:lineRule="auto"/>
              <w:ind w:left="140"/>
            </w:pPr>
            <w:r w:rsidRPr="00BE703F">
              <w:rPr>
                <w:lang w:val="en-US"/>
              </w:rPr>
              <w:t>Full name of the chief accountant:</w:t>
            </w:r>
          </w:p>
        </w:tc>
        <w:tc>
          <w:tcPr>
            <w:tcW w:w="2957" w:type="dxa"/>
            <w:shd w:val="clear" w:color="auto" w:fill="auto"/>
            <w:vAlign w:val="center"/>
          </w:tcPr>
          <w:p w14:paraId="0CF1D5DD" w14:textId="77777777" w:rsidR="007852A2" w:rsidRDefault="000A6001">
            <w:pPr>
              <w:pStyle w:val="a5"/>
              <w:spacing w:line="240" w:lineRule="auto"/>
              <w:ind w:firstLine="200"/>
            </w:pPr>
            <w:proofErr w:type="spellStart"/>
            <w:r>
              <w:rPr>
                <w:lang w:val="ru-RU"/>
              </w:rPr>
              <w:t>Shigapov</w:t>
            </w:r>
            <w:proofErr w:type="spellEnd"/>
            <w:r>
              <w:rPr>
                <w:lang w:val="ru-RU"/>
              </w:rPr>
              <w:t xml:space="preserve"> </w:t>
            </w:r>
            <w:proofErr w:type="spellStart"/>
            <w:r>
              <w:rPr>
                <w:lang w:val="ru-RU"/>
              </w:rPr>
              <w:t>Eldar</w:t>
            </w:r>
            <w:proofErr w:type="spellEnd"/>
            <w:r>
              <w:rPr>
                <w:lang w:val="ru-RU"/>
              </w:rPr>
              <w:t xml:space="preserve"> </w:t>
            </w:r>
            <w:proofErr w:type="spellStart"/>
            <w:r>
              <w:rPr>
                <w:lang w:val="ru-RU"/>
              </w:rPr>
              <w:t>Azatovich</w:t>
            </w:r>
            <w:proofErr w:type="spellEnd"/>
          </w:p>
        </w:tc>
      </w:tr>
      <w:tr w:rsidR="007852A2" w14:paraId="72640D5F" w14:textId="77777777" w:rsidTr="006B6D16">
        <w:trPr>
          <w:trHeight w:hRule="exact" w:val="672"/>
          <w:jc w:val="center"/>
        </w:trPr>
        <w:tc>
          <w:tcPr>
            <w:tcW w:w="6331" w:type="dxa"/>
            <w:shd w:val="clear" w:color="auto" w:fill="auto"/>
            <w:vAlign w:val="bottom"/>
          </w:tcPr>
          <w:p w14:paraId="679FCCE1" w14:textId="77777777" w:rsidR="007852A2" w:rsidRDefault="000A6001">
            <w:pPr>
              <w:pStyle w:val="a5"/>
              <w:spacing w:line="322" w:lineRule="auto"/>
              <w:ind w:left="140"/>
            </w:pPr>
            <w:r w:rsidRPr="00BE703F">
              <w:rPr>
                <w:lang w:val="en-US"/>
              </w:rPr>
              <w:t>Full name of the authorized person who posted the information on the website:</w:t>
            </w:r>
          </w:p>
        </w:tc>
        <w:tc>
          <w:tcPr>
            <w:tcW w:w="2957" w:type="dxa"/>
            <w:shd w:val="clear" w:color="auto" w:fill="auto"/>
            <w:vAlign w:val="center"/>
          </w:tcPr>
          <w:p w14:paraId="7883C686" w14:textId="77777777" w:rsidR="007852A2" w:rsidRDefault="000A6001">
            <w:pPr>
              <w:pStyle w:val="a5"/>
              <w:spacing w:line="240" w:lineRule="auto"/>
              <w:ind w:firstLine="200"/>
            </w:pPr>
            <w:proofErr w:type="spellStart"/>
            <w:r>
              <w:rPr>
                <w:lang w:val="ru-RU"/>
              </w:rPr>
              <w:t>Rasulov</w:t>
            </w:r>
            <w:proofErr w:type="spellEnd"/>
            <w:r>
              <w:rPr>
                <w:lang w:val="ru-RU"/>
              </w:rPr>
              <w:t xml:space="preserve"> </w:t>
            </w:r>
            <w:proofErr w:type="spellStart"/>
            <w:r>
              <w:rPr>
                <w:lang w:val="ru-RU"/>
              </w:rPr>
              <w:t>Tohir</w:t>
            </w:r>
            <w:proofErr w:type="spellEnd"/>
            <w:r>
              <w:rPr>
                <w:lang w:val="ru-RU"/>
              </w:rPr>
              <w:t xml:space="preserve"> </w:t>
            </w:r>
            <w:proofErr w:type="spellStart"/>
            <w:r>
              <w:rPr>
                <w:lang w:val="ru-RU"/>
              </w:rPr>
              <w:t>Shermatovich</w:t>
            </w:r>
            <w:proofErr w:type="spellEnd"/>
          </w:p>
        </w:tc>
      </w:tr>
    </w:tbl>
    <w:p w14:paraId="0361D7BF" w14:textId="77777777" w:rsidR="007852A2" w:rsidRDefault="007852A2">
      <w:pPr>
        <w:spacing w:after="299" w:line="1" w:lineRule="exact"/>
      </w:pPr>
    </w:p>
    <w:p w14:paraId="5B9E72F5" w14:textId="77777777" w:rsidR="007852A2" w:rsidRDefault="000A6001">
      <w:pPr>
        <w:pStyle w:val="30"/>
        <w:keepNext/>
        <w:keepLines/>
      </w:pPr>
      <w:bookmarkStart w:id="2" w:name="bookmark4"/>
      <w:r w:rsidRPr="00BE703F">
        <w:rPr>
          <w:lang w:val="en-US" w:eastAsia="en-US" w:bidi="en-US"/>
        </w:rPr>
        <w:t xml:space="preserve">is </w:t>
      </w:r>
      <w:bookmarkEnd w:id="2"/>
      <w:r w:rsidRPr="00BE703F">
        <w:rPr>
          <w:lang w:val="en-US"/>
        </w:rPr>
        <w:t xml:space="preserve">on the corporate website of the </w:t>
      </w:r>
      <w:r>
        <w:rPr>
          <w:lang w:val="en-US" w:eastAsia="en-US" w:bidi="en-US"/>
        </w:rPr>
        <w:t xml:space="preserve">issuer </w:t>
      </w:r>
      <w:proofErr w:type="gramStart"/>
      <w:r w:rsidRPr="00BE703F">
        <w:rPr>
          <w:lang w:val="en-US" w:eastAsia="en-US" w:bidi="en-US"/>
        </w:rPr>
        <w:t xml:space="preserve">( </w:t>
      </w:r>
      <w:r>
        <w:rPr>
          <w:lang w:val="en-US" w:eastAsia="en-US" w:bidi="en-US"/>
        </w:rPr>
        <w:t>uzgeo.uz</w:t>
      </w:r>
      <w:proofErr w:type="gramEnd"/>
      <w:r>
        <w:rPr>
          <w:lang w:val="en-US" w:eastAsia="en-US" w:bidi="en-US"/>
        </w:rPr>
        <w:t xml:space="preserve"> </w:t>
      </w:r>
      <w:r w:rsidRPr="00BE703F">
        <w:rPr>
          <w:lang w:val="en-US" w:eastAsia="en-US" w:bidi="en-US"/>
        </w:rPr>
        <w:t>)</w:t>
      </w:r>
    </w:p>
    <w:p w14:paraId="68AD0029" w14:textId="77777777" w:rsidR="007852A2" w:rsidRDefault="000A6001">
      <w:pPr>
        <w:pStyle w:val="11"/>
        <w:spacing w:after="40" w:line="240" w:lineRule="auto"/>
      </w:pPr>
      <w:r w:rsidRPr="00BE703F">
        <w:rPr>
          <w:lang w:val="en-US"/>
        </w:rPr>
        <w:t xml:space="preserve">Source: </w:t>
      </w:r>
      <w:hyperlink r:id="rId30" w:history="1">
        <w:r>
          <w:rPr>
            <w:lang w:val="en-US" w:eastAsia="en-US" w:bidi="en-US"/>
          </w:rPr>
          <w:t xml:space="preserve">https </w:t>
        </w:r>
      </w:hyperlink>
      <w:hyperlink r:id="rId31" w:history="1">
        <w:r w:rsidRPr="00BE703F">
          <w:rPr>
            <w:lang w:val="en-US" w:eastAsia="en-US" w:bidi="en-US"/>
          </w:rPr>
          <w:t xml:space="preserve">:// </w:t>
        </w:r>
      </w:hyperlink>
      <w:hyperlink r:id="rId32" w:history="1"/>
      <w:hyperlink r:id="rId33" w:history="1">
        <w:proofErr w:type="spellStart"/>
        <w:r>
          <w:rPr>
            <w:lang w:val="en-US" w:eastAsia="en-US" w:bidi="en-US"/>
          </w:rPr>
          <w:t>openinfo</w:t>
        </w:r>
        <w:proofErr w:type="spellEnd"/>
        <w:r>
          <w:rPr>
            <w:lang w:val="en-US" w:eastAsia="en-US" w:bidi="en-US"/>
          </w:rPr>
          <w:t xml:space="preserve"> </w:t>
        </w:r>
      </w:hyperlink>
      <w:hyperlink r:id="rId34" w:history="1"/>
      <w:hyperlink r:id="rId35" w:history="1">
        <w:r w:rsidRPr="00BE703F">
          <w:rPr>
            <w:lang w:val="en-US" w:eastAsia="en-US" w:bidi="en-US"/>
          </w:rPr>
          <w:t xml:space="preserve">. </w:t>
        </w:r>
      </w:hyperlink>
      <w:hyperlink r:id="rId36" w:history="1"/>
      <w:hyperlink r:id="rId37" w:history="1">
        <w:proofErr w:type="spellStart"/>
        <w:r>
          <w:rPr>
            <w:lang w:val="en-US" w:eastAsia="en-US" w:bidi="en-US"/>
          </w:rPr>
          <w:t>uz</w:t>
        </w:r>
        <w:proofErr w:type="spellEnd"/>
        <w:r>
          <w:rPr>
            <w:lang w:val="en-US" w:eastAsia="en-US" w:bidi="en-US"/>
          </w:rPr>
          <w:t xml:space="preserve"> </w:t>
        </w:r>
      </w:hyperlink>
      <w:hyperlink r:id="rId38" w:history="1"/>
      <w:hyperlink r:id="rId39" w:history="1">
        <w:r w:rsidRPr="00BE703F">
          <w:rPr>
            <w:lang w:val="en-US" w:eastAsia="en-US" w:bidi="en-US"/>
          </w:rPr>
          <w:t xml:space="preserve">/ </w:t>
        </w:r>
      </w:hyperlink>
      <w:hyperlink r:id="rId40" w:history="1">
        <w:r>
          <w:rPr>
            <w:lang w:val="en-US" w:eastAsia="en-US" w:bidi="en-US"/>
          </w:rPr>
          <w:t xml:space="preserve">facts </w:t>
        </w:r>
      </w:hyperlink>
      <w:hyperlink r:id="rId41" w:history="1">
        <w:r w:rsidRPr="00BE703F">
          <w:rPr>
            <w:lang w:val="en-US" w:eastAsia="en-US" w:bidi="en-US"/>
          </w:rPr>
          <w:t xml:space="preserve">/6 </w:t>
        </w:r>
      </w:hyperlink>
      <w:hyperlink r:id="rId42" w:history="1">
        <w:r>
          <w:rPr>
            <w:lang w:val="en-US" w:eastAsia="en-US" w:bidi="en-US"/>
          </w:rPr>
          <w:t xml:space="preserve">Z </w:t>
        </w:r>
      </w:hyperlink>
      <w:hyperlink r:id="rId43" w:history="1">
        <w:r w:rsidRPr="00BE703F">
          <w:rPr>
            <w:lang w:val="en-US" w:eastAsia="en-US" w:bidi="en-US"/>
          </w:rPr>
          <w:t>11623</w:t>
        </w:r>
      </w:hyperlink>
    </w:p>
    <w:p w14:paraId="4FEC18F5" w14:textId="77777777" w:rsidR="007852A2" w:rsidRDefault="000A6001">
      <w:pPr>
        <w:pStyle w:val="11"/>
        <w:spacing w:after="300" w:line="240" w:lineRule="auto"/>
      </w:pPr>
      <w:r>
        <w:rPr>
          <w:lang w:val="ru-RU"/>
        </w:rPr>
        <w:t>Date: 29.10.2024</w:t>
      </w:r>
    </w:p>
    <w:sectPr w:rsidR="007852A2">
      <w:pgSz w:w="11900" w:h="16840"/>
      <w:pgMar w:top="1302" w:right="1513" w:bottom="1302" w:left="1100" w:header="874" w:footer="8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45FA" w14:textId="77777777" w:rsidR="00CA0ADA" w:rsidRDefault="00CA0ADA">
      <w:r>
        <w:separator/>
      </w:r>
    </w:p>
  </w:endnote>
  <w:endnote w:type="continuationSeparator" w:id="0">
    <w:p w14:paraId="60823B9D" w14:textId="77777777" w:rsidR="00CA0ADA" w:rsidRDefault="00CA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1C5D" w14:textId="77777777" w:rsidR="00CA0ADA" w:rsidRDefault="00CA0ADA"/>
  </w:footnote>
  <w:footnote w:type="continuationSeparator" w:id="0">
    <w:p w14:paraId="11A9355A" w14:textId="77777777" w:rsidR="00CA0ADA" w:rsidRDefault="00CA0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3239D"/>
    <w:multiLevelType w:val="hybridMultilevel"/>
    <w:tmpl w:val="0320593E"/>
    <w:lvl w:ilvl="0" w:tplc="3A7AE216">
      <w:start w:val="1"/>
      <w:numFmt w:val="decimal"/>
      <w:lvlText w:val="%1"/>
      <w:lvlJc w:val="left"/>
      <w:pPr>
        <w:ind w:left="988" w:hanging="555"/>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A2"/>
    <w:rsid w:val="000A6001"/>
    <w:rsid w:val="000E6840"/>
    <w:rsid w:val="003C059E"/>
    <w:rsid w:val="005763DA"/>
    <w:rsid w:val="00585003"/>
    <w:rsid w:val="006B6D16"/>
    <w:rsid w:val="007852A2"/>
    <w:rsid w:val="00A66849"/>
    <w:rsid w:val="00AA11CA"/>
    <w:rsid w:val="00AA562A"/>
    <w:rsid w:val="00BA6C79"/>
    <w:rsid w:val="00BE703F"/>
    <w:rsid w:val="00CA0ADA"/>
    <w:rsid w:val="00F92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8591"/>
  <w15:docId w15:val="{94207113-3A2D-4825-82CA-964E3D5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54"/>
      <w:szCs w:val="54"/>
      <w:u w:val="none"/>
    </w:rPr>
  </w:style>
  <w:style w:type="character" w:customStyle="1" w:styleId="2">
    <w:name w:val="Заголовок №2_"/>
    <w:basedOn w:val="a0"/>
    <w:link w:val="20"/>
    <w:rPr>
      <w:rFonts w:ascii="Arial" w:eastAsia="Arial" w:hAnsi="Arial" w:cs="Arial"/>
      <w:b w:val="0"/>
      <w:bCs w:val="0"/>
      <w:i w:val="0"/>
      <w:iCs w:val="0"/>
      <w:smallCaps w:val="0"/>
      <w:strike w:val="0"/>
      <w:sz w:val="34"/>
      <w:szCs w:val="34"/>
      <w:u w:val="none"/>
    </w:rPr>
  </w:style>
  <w:style w:type="character" w:customStyle="1" w:styleId="a3">
    <w:name w:val="Основной текст_"/>
    <w:basedOn w:val="a0"/>
    <w:link w:val="11"/>
    <w:rPr>
      <w:rFonts w:ascii="Arial" w:eastAsia="Arial" w:hAnsi="Arial" w:cs="Arial"/>
      <w:b w:val="0"/>
      <w:bCs w:val="0"/>
      <w:i w:val="0"/>
      <w:iCs w:val="0"/>
      <w:smallCaps w:val="0"/>
      <w:strike w:val="0"/>
      <w:sz w:val="20"/>
      <w:szCs w:val="20"/>
      <w:u w:val="none"/>
    </w:rPr>
  </w:style>
  <w:style w:type="character" w:customStyle="1" w:styleId="a4">
    <w:name w:val="Другое_"/>
    <w:basedOn w:val="a0"/>
    <w:link w:val="a5"/>
    <w:rPr>
      <w:rFonts w:ascii="Arial" w:eastAsia="Arial" w:hAnsi="Arial" w:cs="Arial"/>
      <w:b w:val="0"/>
      <w:bCs w:val="0"/>
      <w:i w:val="0"/>
      <w:iCs w:val="0"/>
      <w:smallCaps w:val="0"/>
      <w:strike w:val="0"/>
      <w:sz w:val="20"/>
      <w:szCs w:val="20"/>
      <w:u w:val="none"/>
    </w:rPr>
  </w:style>
  <w:style w:type="character" w:customStyle="1" w:styleId="a6">
    <w:name w:val="Подпись к таблице_"/>
    <w:basedOn w:val="a0"/>
    <w:link w:val="a7"/>
    <w:rPr>
      <w:rFonts w:ascii="Arial" w:eastAsia="Arial" w:hAnsi="Arial" w:cs="Arial"/>
      <w:b w:val="0"/>
      <w:bCs w:val="0"/>
      <w:i w:val="0"/>
      <w:iCs w:val="0"/>
      <w:smallCaps w:val="0"/>
      <w:strike w:val="0"/>
      <w:sz w:val="20"/>
      <w:szCs w:val="20"/>
      <w:u w:val="none"/>
    </w:rPr>
  </w:style>
  <w:style w:type="character" w:customStyle="1" w:styleId="3">
    <w:name w:val="Заголовок №3_"/>
    <w:basedOn w:val="a0"/>
    <w:link w:val="30"/>
    <w:rPr>
      <w:rFonts w:ascii="Arial" w:eastAsia="Arial" w:hAnsi="Arial" w:cs="Arial"/>
      <w:b/>
      <w:bCs/>
      <w:i w:val="0"/>
      <w:iCs w:val="0"/>
      <w:smallCaps w:val="0"/>
      <w:strike w:val="0"/>
      <w:sz w:val="22"/>
      <w:szCs w:val="22"/>
      <w:u w:val="none"/>
    </w:rPr>
  </w:style>
  <w:style w:type="paragraph" w:customStyle="1" w:styleId="10">
    <w:name w:val="Заголовок №1"/>
    <w:basedOn w:val="a"/>
    <w:link w:val="1"/>
    <w:pPr>
      <w:spacing w:after="260" w:line="230" w:lineRule="auto"/>
      <w:outlineLvl w:val="0"/>
    </w:pPr>
    <w:rPr>
      <w:rFonts w:ascii="Arial" w:eastAsia="Arial" w:hAnsi="Arial" w:cs="Arial"/>
      <w:sz w:val="54"/>
      <w:szCs w:val="54"/>
    </w:rPr>
  </w:style>
  <w:style w:type="paragraph" w:customStyle="1" w:styleId="20">
    <w:name w:val="Заголовок №2"/>
    <w:basedOn w:val="a"/>
    <w:link w:val="2"/>
    <w:pPr>
      <w:spacing w:after="160"/>
      <w:outlineLvl w:val="1"/>
    </w:pPr>
    <w:rPr>
      <w:rFonts w:ascii="Arial" w:eastAsia="Arial" w:hAnsi="Arial" w:cs="Arial"/>
      <w:sz w:val="34"/>
      <w:szCs w:val="34"/>
    </w:rPr>
  </w:style>
  <w:style w:type="paragraph" w:customStyle="1" w:styleId="11">
    <w:name w:val="Основной текст1"/>
    <w:basedOn w:val="a"/>
    <w:link w:val="a3"/>
    <w:pPr>
      <w:spacing w:line="314" w:lineRule="auto"/>
    </w:pPr>
    <w:rPr>
      <w:rFonts w:ascii="Arial" w:eastAsia="Arial" w:hAnsi="Arial" w:cs="Arial"/>
      <w:sz w:val="20"/>
      <w:szCs w:val="20"/>
    </w:rPr>
  </w:style>
  <w:style w:type="paragraph" w:customStyle="1" w:styleId="a5">
    <w:name w:val="Другое"/>
    <w:basedOn w:val="a"/>
    <w:link w:val="a4"/>
    <w:pPr>
      <w:spacing w:line="314" w:lineRule="auto"/>
    </w:pPr>
    <w:rPr>
      <w:rFonts w:ascii="Arial" w:eastAsia="Arial" w:hAnsi="Arial" w:cs="Arial"/>
      <w:sz w:val="20"/>
      <w:szCs w:val="20"/>
    </w:rPr>
  </w:style>
  <w:style w:type="paragraph" w:customStyle="1" w:styleId="a7">
    <w:name w:val="Подпись к таблице"/>
    <w:basedOn w:val="a"/>
    <w:link w:val="a6"/>
    <w:pPr>
      <w:jc w:val="center"/>
    </w:pPr>
    <w:rPr>
      <w:rFonts w:ascii="Arial" w:eastAsia="Arial" w:hAnsi="Arial" w:cs="Arial"/>
      <w:sz w:val="20"/>
      <w:szCs w:val="20"/>
    </w:rPr>
  </w:style>
  <w:style w:type="paragraph" w:customStyle="1" w:styleId="30">
    <w:name w:val="Заголовок №3"/>
    <w:basedOn w:val="a"/>
    <w:link w:val="3"/>
    <w:pPr>
      <w:spacing w:after="460"/>
      <w:ind w:firstLine="700"/>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9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uzgeo.uz" TargetMode="External"/><Relationship Id="rId18" Type="http://schemas.openxmlformats.org/officeDocument/2006/relationships/hyperlink" Target="mailto:info@uzgeo.uz" TargetMode="External"/><Relationship Id="rId26" Type="http://schemas.openxmlformats.org/officeDocument/2006/relationships/hyperlink" Target="https://www.uzgeo.uz" TargetMode="External"/><Relationship Id="rId39" Type="http://schemas.openxmlformats.org/officeDocument/2006/relationships/hyperlink" Target="https://openinfo.uz/facts/6Z11623" TargetMode="External"/><Relationship Id="rId21" Type="http://schemas.openxmlformats.org/officeDocument/2006/relationships/hyperlink" Target="https://www.uzgeo.uz" TargetMode="External"/><Relationship Id="rId34" Type="http://schemas.openxmlformats.org/officeDocument/2006/relationships/hyperlink" Target="https://openinfo.uz/facts/6Z11623" TargetMode="External"/><Relationship Id="rId42" Type="http://schemas.openxmlformats.org/officeDocument/2006/relationships/hyperlink" Target="https://openinfo.uz/facts/6Z11623" TargetMode="External"/><Relationship Id="rId7" Type="http://schemas.openxmlformats.org/officeDocument/2006/relationships/hyperlink" Target="mailto:info@uzgeo.uz" TargetMode="External"/><Relationship Id="rId2" Type="http://schemas.openxmlformats.org/officeDocument/2006/relationships/styles" Target="styles.xml"/><Relationship Id="rId16" Type="http://schemas.openxmlformats.org/officeDocument/2006/relationships/hyperlink" Target="mailto:info@uzgeo.uz" TargetMode="External"/><Relationship Id="rId29" Type="http://schemas.openxmlformats.org/officeDocument/2006/relationships/hyperlink" Target="https://www.uzgeo.u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zgeo.uz" TargetMode="External"/><Relationship Id="rId24" Type="http://schemas.openxmlformats.org/officeDocument/2006/relationships/hyperlink" Target="https://www.uzgeo.uz" TargetMode="External"/><Relationship Id="rId32" Type="http://schemas.openxmlformats.org/officeDocument/2006/relationships/hyperlink" Target="https://openinfo.uz/facts/6Z11623" TargetMode="External"/><Relationship Id="rId37" Type="http://schemas.openxmlformats.org/officeDocument/2006/relationships/hyperlink" Target="https://openinfo.uz/facts/6Z11623" TargetMode="External"/><Relationship Id="rId40" Type="http://schemas.openxmlformats.org/officeDocument/2006/relationships/hyperlink" Target="https://openinfo.uz/facts/6Z1162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uzgeo.uz" TargetMode="External"/><Relationship Id="rId23" Type="http://schemas.openxmlformats.org/officeDocument/2006/relationships/hyperlink" Target="https://www.uzgeo.uz" TargetMode="External"/><Relationship Id="rId28" Type="http://schemas.openxmlformats.org/officeDocument/2006/relationships/hyperlink" Target="https://www.uzgeo.uz" TargetMode="External"/><Relationship Id="rId36" Type="http://schemas.openxmlformats.org/officeDocument/2006/relationships/hyperlink" Target="https://openinfo.uz/facts/6Z11623" TargetMode="External"/><Relationship Id="rId10" Type="http://schemas.openxmlformats.org/officeDocument/2006/relationships/hyperlink" Target="mailto:info@uzgeo.uz" TargetMode="External"/><Relationship Id="rId19" Type="http://schemas.openxmlformats.org/officeDocument/2006/relationships/hyperlink" Target="https://www.uzgeo.uz" TargetMode="External"/><Relationship Id="rId31" Type="http://schemas.openxmlformats.org/officeDocument/2006/relationships/hyperlink" Target="https://openinfo.uz/facts/6Z1162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uzgeo.uz" TargetMode="External"/><Relationship Id="rId14" Type="http://schemas.openxmlformats.org/officeDocument/2006/relationships/hyperlink" Target="mailto:info@uzgeo.uz" TargetMode="External"/><Relationship Id="rId22" Type="http://schemas.openxmlformats.org/officeDocument/2006/relationships/hyperlink" Target="https://www.uzgeo.uz" TargetMode="External"/><Relationship Id="rId27" Type="http://schemas.openxmlformats.org/officeDocument/2006/relationships/hyperlink" Target="https://www.uzgeo.uz" TargetMode="External"/><Relationship Id="rId30" Type="http://schemas.openxmlformats.org/officeDocument/2006/relationships/hyperlink" Target="https://openinfo.uz/facts/6Z11623" TargetMode="External"/><Relationship Id="rId35" Type="http://schemas.openxmlformats.org/officeDocument/2006/relationships/hyperlink" Target="https://openinfo.uz/facts/6Z11623" TargetMode="External"/><Relationship Id="rId43" Type="http://schemas.openxmlformats.org/officeDocument/2006/relationships/hyperlink" Target="https://openinfo.uz/facts/6Z11623" TargetMode="External"/><Relationship Id="rId8" Type="http://schemas.openxmlformats.org/officeDocument/2006/relationships/hyperlink" Target="mailto:info@uzgeo.uz" TargetMode="External"/><Relationship Id="rId3" Type="http://schemas.openxmlformats.org/officeDocument/2006/relationships/settings" Target="settings.xml"/><Relationship Id="rId12" Type="http://schemas.openxmlformats.org/officeDocument/2006/relationships/hyperlink" Target="mailto:info@uzgeo.uz" TargetMode="External"/><Relationship Id="rId17" Type="http://schemas.openxmlformats.org/officeDocument/2006/relationships/hyperlink" Target="mailto:info@uzgeo.uz" TargetMode="External"/><Relationship Id="rId25" Type="http://schemas.openxmlformats.org/officeDocument/2006/relationships/hyperlink" Target="https://www.uzgeo.uz" TargetMode="External"/><Relationship Id="rId33" Type="http://schemas.openxmlformats.org/officeDocument/2006/relationships/hyperlink" Target="https://openinfo.uz/facts/6Z11623" TargetMode="External"/><Relationship Id="rId38" Type="http://schemas.openxmlformats.org/officeDocument/2006/relationships/hyperlink" Target="https://openinfo.uz/facts/6Z11623" TargetMode="External"/><Relationship Id="rId20" Type="http://schemas.openxmlformats.org/officeDocument/2006/relationships/hyperlink" Target="https://www.uzgeo.uz" TargetMode="External"/><Relationship Id="rId41" Type="http://schemas.openxmlformats.org/officeDocument/2006/relationships/hyperlink" Target="https://openinfo.uz/facts/6Z11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1176</Words>
  <Characters>6708</Characters>
  <Application>Microsoft Office Word</Application>
  <DocSecurity>0</DocSecurity>
  <Lines>55</Lines>
  <Paragraphs>15</Paragraphs>
  <ScaleCrop>false</ScaleCrop>
  <Company>Uzgeo</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Усканбоев Рахимжон Равшанович</cp:lastModifiedBy>
  <cp:revision>8</cp:revision>
  <dcterms:created xsi:type="dcterms:W3CDTF">2024-12-22T18:19:00Z</dcterms:created>
  <dcterms:modified xsi:type="dcterms:W3CDTF">2024-12-25T17:02:00Z</dcterms:modified>
</cp:coreProperties>
</file>