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C5" w:rsidRPr="007E43C5" w:rsidRDefault="007E43C5" w:rsidP="007E43C5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56"/>
        <w:gridCol w:w="1963"/>
        <w:gridCol w:w="1790"/>
        <w:gridCol w:w="206"/>
        <w:gridCol w:w="150"/>
        <w:gridCol w:w="1226"/>
        <w:gridCol w:w="79"/>
        <w:gridCol w:w="182"/>
        <w:gridCol w:w="114"/>
        <w:gridCol w:w="1362"/>
        <w:gridCol w:w="218"/>
        <w:gridCol w:w="83"/>
        <w:gridCol w:w="1362"/>
      </w:tblGrid>
      <w:tr w:rsidR="007E7465" w:rsidRPr="007E43C5" w:rsidTr="00EE6629">
        <w:tc>
          <w:tcPr>
            <w:tcW w:w="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EE6629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EE6629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EE6629" w:rsidP="00EE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03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.2021г.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EE6629" w:rsidP="00EE6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03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.2021г.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Вопросы, поставленные на голосование</w:t>
            </w: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EE6629" w:rsidP="00EE6629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 w:rsidRPr="00EE6629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Об утверждении состава Наблюдательного совета АО «</w:t>
            </w:r>
            <w:proofErr w:type="spellStart"/>
            <w:r w:rsidRPr="00EE6629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Узбекгеологоразведка</w:t>
            </w:r>
            <w:proofErr w:type="spellEnd"/>
            <w:r w:rsidRPr="00EE6629">
              <w:rPr>
                <w:rFonts w:ascii="Times New Roman" w:hAnsi="Times New Roman" w:cs="Times New Roman"/>
                <w:color w:val="202124"/>
                <w:sz w:val="16"/>
                <w:szCs w:val="16"/>
              </w:rPr>
              <w:t>».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EE6629" w:rsidRDefault="00EE6629" w:rsidP="00EE66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Об утверждении состава Ревизионной комиссии АО «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Узбекгеологоразведка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EE6629" w:rsidP="00EE66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Об утверждении Устава АО «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Узбекгеологоразведка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 в новой редакции.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8 012 873 512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7465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EE6629" w:rsidP="00EE66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Утвердить состав наблюдательного совета АО «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Узбекгеологоразведка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» в следующем составе: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Ишметов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Т.А. - министр финансов Республики Узбекистан, Исламов Б.Ф. - председатель Государственного комитета по геологии и минеральным ресурсам Республики Узбекистан,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Наримов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Р.К.- министр экономического развития и борьбы с бедностью, начальник управления Минэкономразвития,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Давлетьяров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А.С., директор управления Минэкономразвития,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Тохтасинов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О.Т., начальник управления отдел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Далатского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агентства по управлению активами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EE6629" w:rsidP="00EE66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Состав Ревизионной комиссии АО «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Узбекгеологоразведка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» утвердить в следующем составе: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Холджораев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А.С.- заместитель начальника управления Министерства финансов,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Караев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Ф.Ф.- главный специалист Агентства по управлению активами «Далат», 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Умаралиев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 xml:space="preserve"> А.У.- Министерство экономического развития и борьбы с бедностью главный специалист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B4720" w:rsidRPr="007E43C5" w:rsidRDefault="006321C4" w:rsidP="00CB47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B4720" w:rsidRPr="007E43C5" w:rsidRDefault="00EE6629" w:rsidP="00EE662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Утвердить Устав АО «</w:t>
            </w:r>
            <w:proofErr w:type="spellStart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Узбекгеологоразведка</w:t>
            </w:r>
            <w:proofErr w:type="spellEnd"/>
            <w:r w:rsidRPr="00EE6629">
              <w:rPr>
                <w:rFonts w:ascii="Times New Roman" w:eastAsia="Times New Roman" w:hAnsi="Times New Roman" w:cs="Times New Roman"/>
                <w:color w:val="202124"/>
                <w:sz w:val="16"/>
                <w:szCs w:val="16"/>
                <w:lang w:eastAsia="ru-RU"/>
              </w:rPr>
              <w:t>» в новой редакции согласно приложению</w:t>
            </w:r>
          </w:p>
        </w:tc>
      </w:tr>
      <w:tr w:rsidR="00CB4720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2118AB"/>
    <w:rsid w:val="004768A2"/>
    <w:rsid w:val="005C02D7"/>
    <w:rsid w:val="006321C4"/>
    <w:rsid w:val="007E43C5"/>
    <w:rsid w:val="007E7465"/>
    <w:rsid w:val="00CB4720"/>
    <w:rsid w:val="00E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7</cp:revision>
  <dcterms:created xsi:type="dcterms:W3CDTF">2022-10-10T07:26:00Z</dcterms:created>
  <dcterms:modified xsi:type="dcterms:W3CDTF">2022-10-10T09:34:00Z</dcterms:modified>
</cp:coreProperties>
</file>