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0FC2" w14:textId="3EC3821E" w:rsidR="0023743A" w:rsidRDefault="0023743A">
      <w:pPr>
        <w:jc w:val="center"/>
        <w:rPr>
          <w:sz w:val="2"/>
          <w:szCs w:val="2"/>
        </w:rPr>
      </w:pPr>
    </w:p>
    <w:p w14:paraId="7D6D5FC3" w14:textId="77777777" w:rsidR="0023743A" w:rsidRDefault="0023743A">
      <w:pPr>
        <w:spacing w:after="279" w:line="1" w:lineRule="exact"/>
      </w:pPr>
    </w:p>
    <w:p w14:paraId="67FFB752" w14:textId="508C7D05" w:rsidR="0023743A" w:rsidRPr="00BF011C" w:rsidRDefault="00BF011C" w:rsidP="00BF011C">
      <w:pPr>
        <w:pStyle w:val="22"/>
        <w:pBdr>
          <w:bottom w:val="single" w:sz="4" w:space="1" w:color="auto"/>
        </w:pBdr>
        <w:rPr>
          <w:lang w:val="ru-RU"/>
        </w:rPr>
      </w:pP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РЕШЕНИЕ ЕДИНСТВЕННОГО АКЦИОНЕРА (УЧАСТНИКА)</w:t>
      </w: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br/>
        <w:t>АГЕНТСТВО ПО УПРАВЛЕНИЮ ГОСУДАРСТВЕННЫМИ АКТИВАМИ</w:t>
      </w: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br/>
        <w:t>РЕСПУБЛИКИ УЗБЕКИСТАН</w:t>
      </w:r>
      <w:r w:rsidRPr="00BF011C">
        <w:rPr>
          <w:lang w:val="ru-RU"/>
        </w:rPr>
        <w:t xml:space="preserve"> </w:t>
      </w:r>
    </w:p>
    <w:p w14:paraId="4D0A20D9" w14:textId="04D63F1A" w:rsidR="00BF011C" w:rsidRPr="00184DF7" w:rsidRDefault="00BF011C" w:rsidP="00BF011C">
      <w:pPr>
        <w:pStyle w:val="1"/>
        <w:tabs>
          <w:tab w:val="left" w:pos="4195"/>
          <w:tab w:val="left" w:pos="8275"/>
        </w:tabs>
        <w:spacing w:after="0" w:line="240" w:lineRule="auto"/>
        <w:ind w:firstLine="0"/>
        <w:jc w:val="both"/>
        <w:rPr>
          <w:b/>
          <w:bCs/>
          <w:sz w:val="22"/>
          <w:szCs w:val="22"/>
          <w:lang w:val="ru-RU"/>
        </w:rPr>
      </w:pPr>
    </w:p>
    <w:p w14:paraId="2A3F7DB9" w14:textId="5C43E5FF" w:rsidR="00BF011C" w:rsidRPr="00BF011C" w:rsidRDefault="00BF011C">
      <w:pPr>
        <w:pStyle w:val="1"/>
        <w:tabs>
          <w:tab w:val="left" w:pos="4195"/>
          <w:tab w:val="left" w:pos="8275"/>
        </w:tabs>
        <w:spacing w:after="540" w:line="305" w:lineRule="auto"/>
        <w:ind w:firstLine="0"/>
        <w:jc w:val="both"/>
        <w:rPr>
          <w:b/>
          <w:bCs/>
          <w:sz w:val="22"/>
          <w:szCs w:val="22"/>
          <w:lang w:val="ru-RU"/>
        </w:rPr>
      </w:pPr>
      <w:r w:rsidRPr="00BF011C">
        <w:rPr>
          <w:b/>
          <w:bCs/>
          <w:color w:val="auto"/>
          <w:lang w:val="ru-RU" w:eastAsia="ru-RU" w:bidi="ar-SA"/>
        </w:rPr>
        <w:t xml:space="preserve">от "__" сентября 2024 года </w:t>
      </w:r>
      <w:r>
        <w:rPr>
          <w:b/>
          <w:bCs/>
          <w:color w:val="auto"/>
          <w:lang w:val="ru-RU" w:eastAsia="ru-RU" w:bidi="ar-SA"/>
        </w:rPr>
        <w:tab/>
      </w:r>
      <w:r w:rsidRPr="00BF011C">
        <w:rPr>
          <w:b/>
          <w:bCs/>
          <w:color w:val="auto"/>
          <w:lang w:val="ru-RU" w:eastAsia="ru-RU" w:bidi="ar-SA"/>
        </w:rPr>
        <w:t xml:space="preserve">№____, </w:t>
      </w:r>
      <w:r>
        <w:rPr>
          <w:b/>
          <w:bCs/>
          <w:color w:val="auto"/>
          <w:lang w:val="ru-RU" w:eastAsia="ru-RU" w:bidi="ar-SA"/>
        </w:rPr>
        <w:tab/>
      </w:r>
      <w:r>
        <w:rPr>
          <w:b/>
          <w:bCs/>
          <w:color w:val="auto"/>
          <w:lang w:val="ru-RU" w:eastAsia="ru-RU" w:bidi="ar-SA"/>
        </w:rPr>
        <w:tab/>
      </w:r>
      <w:r w:rsidRPr="00BF011C">
        <w:rPr>
          <w:b/>
          <w:bCs/>
          <w:color w:val="auto"/>
          <w:lang w:val="ru-RU" w:eastAsia="ru-RU" w:bidi="ar-SA"/>
        </w:rPr>
        <w:t>г. Ташкент</w:t>
      </w:r>
    </w:p>
    <w:p w14:paraId="6EC4A4AA" w14:textId="71E888DE" w:rsidR="00BF011C" w:rsidRPr="00BF011C" w:rsidRDefault="00BF011C" w:rsidP="00184DF7">
      <w:pPr>
        <w:widowControl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BF011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О внесении изменений в состав Наблюдательного совета АО "</w:t>
      </w:r>
      <w:proofErr w:type="spellStart"/>
      <w:r w:rsidRPr="00BF011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Узбекгеологияразведка</w:t>
      </w:r>
      <w:proofErr w:type="spellEnd"/>
      <w:r w:rsidRPr="00BF011C">
        <w:rPr>
          <w:rFonts w:ascii="Times New Roman" w:eastAsia="Times New Roman" w:hAnsi="Times New Roman" w:cs="Times New Roman"/>
          <w:b/>
          <w:bCs/>
          <w:color w:val="auto"/>
          <w:lang w:val="ru-RU" w:eastAsia="ru-RU" w:bidi="ar-SA"/>
        </w:rPr>
        <w:t>"</w:t>
      </w:r>
    </w:p>
    <w:p w14:paraId="08EDFA08" w14:textId="77777777" w:rsidR="00BF011C" w:rsidRPr="00BF011C" w:rsidRDefault="00BF011C" w:rsidP="00BF011C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На основании статей 58 и 59 Закона Республики Узбекистан "Об акционерных обществах и защите прав акционеров" и Устава АО "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Узбекгеологияразведка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" (далее – Общество), Агентство по управлению государственными активами Республики Узбекистан постановляет:</w:t>
      </w:r>
    </w:p>
    <w:p w14:paraId="2C9DCA84" w14:textId="77777777" w:rsidR="00BF011C" w:rsidRPr="00BF011C" w:rsidRDefault="00BF011C" w:rsidP="00BF011C">
      <w:pPr>
        <w:widowControl/>
        <w:numPr>
          <w:ilvl w:val="0"/>
          <w:numId w:val="4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Принять к сведению следующее:</w:t>
      </w: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br/>
        <w:t>a) В соответствии с Законом Республики Узбекистан "Об акционерных обществах и защите прав акционеров":</w:t>
      </w:r>
    </w:p>
    <w:p w14:paraId="3C6EF9FA" w14:textId="77777777" w:rsidR="00BF011C" w:rsidRPr="00BF011C" w:rsidRDefault="00BF011C" w:rsidP="00BF011C">
      <w:pPr>
        <w:widowControl/>
        <w:numPr>
          <w:ilvl w:val="1"/>
          <w:numId w:val="4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в акционерных обществах, где все обыкновенные акции принадлежат одному акционеру, общее собрание акционеров не проводится; решения по вопросам, входящим в компетенцию общего собрания, принимаются этим акционером единолично и оформляются в письменной форме (статья 58);</w:t>
      </w:r>
    </w:p>
    <w:p w14:paraId="0878C55D" w14:textId="77777777" w:rsidR="00BF011C" w:rsidRPr="00BF011C" w:rsidRDefault="00BF011C" w:rsidP="00BF011C">
      <w:pPr>
        <w:widowControl/>
        <w:numPr>
          <w:ilvl w:val="1"/>
          <w:numId w:val="4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установление численного состава Наблюдательного совета и комитета миноритарных акционеров, избрание их членов и досрочное прекращение их полномочий входит в компетенцию общего собрания акционеров (статья 59);</w:t>
      </w: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br/>
        <w:t>b) В Уставе Общества закреплено, что численный состав Наблюдательного совета составляет 5 человек, а определение численного состава, избрание и досрочное прекращение полномочий его членов относится к компетенции единственного акционера;</w:t>
      </w: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br/>
        <w:t>c) Состав Наблюдательного совета Общества был утвержден решением единственного акционера от 5 июля 2023 года №94/09-3-qr;</w:t>
      </w: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br/>
        <w:t xml:space="preserve">d)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Озодзода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Шерзод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Фарход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угли, избранный членом Наблюдательного совета Общества, подал заявление о досрочном прекращении своих полномочий в качестве члена Наблюдательного совета.</w:t>
      </w:r>
    </w:p>
    <w:p w14:paraId="1C383696" w14:textId="77777777" w:rsidR="00BF011C" w:rsidRPr="00BF011C" w:rsidRDefault="00BF011C" w:rsidP="00BF011C">
      <w:pPr>
        <w:widowControl/>
        <w:numPr>
          <w:ilvl w:val="0"/>
          <w:numId w:val="4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Прекратить досрочно полномочия члена Наблюдательного совета АО "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Узбекгеологияразведка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"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Озодзода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Шерзода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Фарход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угли и избрать вместо него в состав Наблюдательного совета начальника управления Агентства по управлению государственными активами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Танриева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Санжара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Шамсикуловича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.</w:t>
      </w:r>
    </w:p>
    <w:p w14:paraId="3392DC01" w14:textId="77777777" w:rsidR="00BF011C" w:rsidRPr="00BF011C" w:rsidRDefault="00BF011C" w:rsidP="00BF011C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Установить, что после привлечения независимых членов в состав Наблюдательного совета, его состав подлежит пересмотру.</w:t>
      </w:r>
    </w:p>
    <w:p w14:paraId="240EDF18" w14:textId="21982D54" w:rsidR="00BF011C" w:rsidRDefault="00BF011C" w:rsidP="00BF011C">
      <w:pPr>
        <w:widowControl/>
        <w:numPr>
          <w:ilvl w:val="0"/>
          <w:numId w:val="5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Контроль за выполнением настоящего решения возложить на первого заместителя директора Н. </w:t>
      </w:r>
      <w:proofErr w:type="spellStart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Хусанова</w:t>
      </w:r>
      <w:proofErr w:type="spellEnd"/>
      <w:r w:rsidRPr="00BF011C">
        <w:rPr>
          <w:rFonts w:ascii="Times New Roman" w:eastAsia="Times New Roman" w:hAnsi="Times New Roman" w:cs="Times New Roman"/>
          <w:color w:val="auto"/>
          <w:lang w:val="ru-RU" w:eastAsia="ru-RU" w:bidi="ar-SA"/>
        </w:rPr>
        <w:t>.</w:t>
      </w:r>
    </w:p>
    <w:p w14:paraId="660FAEE7" w14:textId="77777777" w:rsidR="00184DF7" w:rsidRPr="00BF011C" w:rsidRDefault="00184DF7" w:rsidP="00BF011C">
      <w:pPr>
        <w:widowControl/>
        <w:numPr>
          <w:ilvl w:val="0"/>
          <w:numId w:val="5"/>
        </w:numPr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14:paraId="3D55089A" w14:textId="02B5C763" w:rsidR="00BF011C" w:rsidRDefault="00BF011C" w:rsidP="00184DF7">
      <w:pPr>
        <w:pStyle w:val="1"/>
        <w:spacing w:after="0" w:line="240" w:lineRule="auto"/>
        <w:ind w:firstLine="567"/>
        <w:jc w:val="center"/>
        <w:rPr>
          <w:sz w:val="24"/>
          <w:szCs w:val="24"/>
        </w:rPr>
      </w:pPr>
      <w:proofErr w:type="spellStart"/>
      <w:r>
        <w:rPr>
          <w:rStyle w:val="a5"/>
        </w:rPr>
        <w:t>Директор</w:t>
      </w:r>
      <w:proofErr w:type="spellEnd"/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</w:r>
      <w:r>
        <w:rPr>
          <w:rStyle w:val="a5"/>
        </w:rPr>
        <w:tab/>
        <w:t xml:space="preserve">А. </w:t>
      </w:r>
      <w:proofErr w:type="spellStart"/>
      <w:r>
        <w:rPr>
          <w:rStyle w:val="a5"/>
        </w:rPr>
        <w:t>Ортиков</w:t>
      </w:r>
      <w:proofErr w:type="spellEnd"/>
    </w:p>
    <w:sectPr w:rsidR="00BF011C">
      <w:footerReference w:type="even" r:id="rId7"/>
      <w:footerReference w:type="default" r:id="rId8"/>
      <w:pgSz w:w="11900" w:h="16840"/>
      <w:pgMar w:top="362" w:right="806" w:bottom="1474" w:left="115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ECD4" w14:textId="77777777" w:rsidR="00124CC4" w:rsidRDefault="00124CC4">
      <w:r>
        <w:separator/>
      </w:r>
    </w:p>
  </w:endnote>
  <w:endnote w:type="continuationSeparator" w:id="0">
    <w:p w14:paraId="695327A6" w14:textId="77777777" w:rsidR="00124CC4" w:rsidRDefault="0012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99EB" w14:textId="77777777" w:rsidR="0023743A" w:rsidRDefault="0023743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9951" w14:textId="77777777" w:rsidR="0023743A" w:rsidRDefault="00E102B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23EC68" wp14:editId="7D31004F">
              <wp:simplePos x="0" y="0"/>
              <wp:positionH relativeFrom="page">
                <wp:posOffset>7343775</wp:posOffset>
              </wp:positionH>
              <wp:positionV relativeFrom="page">
                <wp:posOffset>10422890</wp:posOffset>
              </wp:positionV>
              <wp:extent cx="54610" cy="850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42858" w14:textId="77777777" w:rsidR="0023743A" w:rsidRDefault="0023743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3EC68"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578.25pt;margin-top:820.7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" filled="f" stroked="f">
              <v:textbox style="mso-fit-shape-to-text:t" inset="0,0,0,0">
                <w:txbxContent>
                  <w:p w14:paraId="4A742858" w14:textId="77777777" w:rsidR="0023743A" w:rsidRDefault="0023743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964D" w14:textId="77777777" w:rsidR="00124CC4" w:rsidRDefault="00124CC4"/>
  </w:footnote>
  <w:footnote w:type="continuationSeparator" w:id="0">
    <w:p w14:paraId="5C5AF669" w14:textId="77777777" w:rsidR="00124CC4" w:rsidRDefault="00124C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D6F8A"/>
    <w:multiLevelType w:val="multilevel"/>
    <w:tmpl w:val="9CA6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D38F9"/>
    <w:multiLevelType w:val="multilevel"/>
    <w:tmpl w:val="BEB251F8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A4F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577698"/>
    <w:multiLevelType w:val="multilevel"/>
    <w:tmpl w:val="0ABE7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8A194B"/>
    <w:multiLevelType w:val="multilevel"/>
    <w:tmpl w:val="20E2F3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4A4F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AD5900"/>
    <w:multiLevelType w:val="multilevel"/>
    <w:tmpl w:val="1F7C2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64A4F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3A"/>
    <w:rsid w:val="00124CC4"/>
    <w:rsid w:val="00184DF7"/>
    <w:rsid w:val="0023743A"/>
    <w:rsid w:val="00515F0C"/>
    <w:rsid w:val="009B4EAD"/>
    <w:rsid w:val="00BF011C"/>
    <w:rsid w:val="00E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7FB0"/>
  <w15:docId w15:val="{059E598A-7F2C-4D33-899F-47CBF011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A4F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Georgia" w:eastAsia="Georgia" w:hAnsi="Georgia" w:cs="Georgia"/>
      <w:b/>
      <w:bCs/>
      <w:i w:val="0"/>
      <w:iCs w:val="0"/>
      <w:smallCaps w:val="0"/>
      <w:strike w:val="0"/>
      <w:color w:val="464A4F"/>
      <w:w w:val="8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64A4F"/>
      <w:sz w:val="40"/>
      <w:szCs w:val="40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4D8AE6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4D8AE6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pacing w:after="60" w:line="262" w:lineRule="auto"/>
      <w:ind w:firstLine="400"/>
    </w:pPr>
    <w:rPr>
      <w:rFonts w:ascii="Times New Roman" w:eastAsia="Times New Roman" w:hAnsi="Times New Roman" w:cs="Times New Roman"/>
      <w:color w:val="464A4F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line="295" w:lineRule="auto"/>
      <w:jc w:val="center"/>
    </w:pPr>
    <w:rPr>
      <w:rFonts w:ascii="Georgia" w:eastAsia="Georgia" w:hAnsi="Georgia" w:cs="Georgia"/>
      <w:b/>
      <w:bCs/>
      <w:color w:val="464A4F"/>
      <w:w w:val="80"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660"/>
      <w:jc w:val="center"/>
      <w:outlineLvl w:val="0"/>
    </w:pPr>
    <w:rPr>
      <w:rFonts w:ascii="Times New Roman" w:eastAsia="Times New Roman" w:hAnsi="Times New Roman" w:cs="Times New Roman"/>
      <w:b/>
      <w:bCs/>
      <w:color w:val="464A4F"/>
      <w:sz w:val="40"/>
      <w:szCs w:val="40"/>
      <w:u w:val="single"/>
    </w:rPr>
  </w:style>
  <w:style w:type="paragraph" w:customStyle="1" w:styleId="30">
    <w:name w:val="Основной текст (3)"/>
    <w:basedOn w:val="a"/>
    <w:link w:val="3"/>
    <w:pPr>
      <w:spacing w:after="80" w:line="322" w:lineRule="auto"/>
      <w:jc w:val="center"/>
    </w:pPr>
    <w:rPr>
      <w:rFonts w:ascii="Arial" w:eastAsia="Arial" w:hAnsi="Arial" w:cs="Arial"/>
      <w:b/>
      <w:bCs/>
      <w:color w:val="4D8AE6"/>
      <w:sz w:val="14"/>
      <w:szCs w:val="14"/>
    </w:rPr>
  </w:style>
  <w:style w:type="paragraph" w:customStyle="1" w:styleId="40">
    <w:name w:val="Основной текст (4)"/>
    <w:basedOn w:val="a"/>
    <w:link w:val="4"/>
    <w:pPr>
      <w:spacing w:after="80"/>
      <w:jc w:val="center"/>
    </w:pPr>
    <w:rPr>
      <w:rFonts w:ascii="Arial" w:eastAsia="Arial" w:hAnsi="Arial" w:cs="Arial"/>
      <w:b/>
      <w:bCs/>
      <w:color w:val="4D8AE6"/>
      <w:sz w:val="19"/>
      <w:szCs w:val="19"/>
    </w:rPr>
  </w:style>
  <w:style w:type="paragraph" w:styleId="a4">
    <w:name w:val="Normal (Web)"/>
    <w:basedOn w:val="a"/>
    <w:uiPriority w:val="99"/>
    <w:semiHidden/>
    <w:unhideWhenUsed/>
    <w:rsid w:val="00BF01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5">
    <w:name w:val="Strong"/>
    <w:basedOn w:val="a0"/>
    <w:uiPriority w:val="22"/>
    <w:qFormat/>
    <w:rsid w:val="00BF0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>Uzgeo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Кораев Парвоз Фахриддин угли</dc:creator>
  <cp:lastModifiedBy>Усканбоев Рахимжон Равшанович</cp:lastModifiedBy>
  <cp:revision>3</cp:revision>
  <dcterms:created xsi:type="dcterms:W3CDTF">2024-12-16T14:12:00Z</dcterms:created>
  <dcterms:modified xsi:type="dcterms:W3CDTF">2024-12-16T14:13:00Z</dcterms:modified>
</cp:coreProperties>
</file>